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B1184" w14:textId="621EE3C9" w:rsidR="007F593F" w:rsidRPr="00FD6EB3" w:rsidRDefault="007F593F" w:rsidP="007F593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  <w:lang w:eastAsia="ja-JP"/>
        </w:rPr>
      </w:pPr>
      <w:bookmarkStart w:id="0" w:name="_Hlk514061252"/>
      <w:r w:rsidRPr="00FD6EB3">
        <w:rPr>
          <w:b/>
          <w:noProof/>
          <w:sz w:val="22"/>
          <w:szCs w:val="18"/>
        </w:rPr>
        <w:t>3GPP TSG-RAN WG4 Meeting #96-e</w:t>
      </w:r>
      <w:r w:rsidRPr="00FD6EB3">
        <w:rPr>
          <w:b/>
          <w:noProof/>
          <w:sz w:val="22"/>
          <w:szCs w:val="18"/>
        </w:rPr>
        <w:tab/>
      </w:r>
      <w:bookmarkStart w:id="1" w:name="_GoBack"/>
      <w:r w:rsidR="00B352A5" w:rsidRPr="00B352A5">
        <w:rPr>
          <w:b/>
          <w:noProof/>
          <w:sz w:val="22"/>
          <w:szCs w:val="18"/>
        </w:rPr>
        <w:t>R4-2011336</w:t>
      </w:r>
      <w:bookmarkEnd w:id="1"/>
    </w:p>
    <w:p w14:paraId="0E1BE3DA" w14:textId="77777777" w:rsidR="007F593F" w:rsidRPr="00FD6EB3" w:rsidRDefault="007F593F" w:rsidP="007F593F">
      <w:pPr>
        <w:spacing w:after="60"/>
        <w:ind w:left="1985" w:hanging="1985"/>
        <w:rPr>
          <w:rFonts w:ascii="Arial" w:hAnsi="Arial" w:cs="Arial"/>
          <w:b/>
          <w:sz w:val="22"/>
          <w:szCs w:val="18"/>
        </w:rPr>
      </w:pPr>
      <w:r w:rsidRPr="00FD6EB3">
        <w:rPr>
          <w:rFonts w:ascii="Arial" w:hAnsi="Arial" w:cs="Arial"/>
          <w:b/>
          <w:sz w:val="22"/>
          <w:szCs w:val="18"/>
        </w:rPr>
        <w:t xml:space="preserve">Electronic Meeting, 17-28 </w:t>
      </w:r>
      <w:proofErr w:type="gramStart"/>
      <w:r w:rsidRPr="00FD6EB3">
        <w:rPr>
          <w:rFonts w:ascii="Arial" w:hAnsi="Arial" w:cs="Arial"/>
          <w:b/>
          <w:sz w:val="22"/>
          <w:szCs w:val="18"/>
        </w:rPr>
        <w:t>Aug.,</w:t>
      </w:r>
      <w:proofErr w:type="gramEnd"/>
      <w:r w:rsidRPr="00FD6EB3">
        <w:rPr>
          <w:rFonts w:ascii="Arial" w:hAnsi="Arial" w:cs="Arial"/>
          <w:b/>
          <w:sz w:val="22"/>
          <w:szCs w:val="18"/>
        </w:rPr>
        <w:t xml:space="preserve"> 2020</w:t>
      </w:r>
    </w:p>
    <w:p w14:paraId="5F00CF13" w14:textId="06941CC3" w:rsidR="007F593F" w:rsidRPr="00FD6EB3" w:rsidRDefault="007F593F" w:rsidP="007F593F">
      <w:pPr>
        <w:widowControl w:val="0"/>
        <w:spacing w:after="0"/>
        <w:rPr>
          <w:rFonts w:ascii="Arial" w:hAnsi="Arial" w:cs="Arial"/>
          <w:b/>
          <w:noProof/>
          <w:sz w:val="22"/>
          <w:szCs w:val="22"/>
          <w:lang w:val="en-US" w:eastAsia="en-US"/>
        </w:rPr>
      </w:pPr>
      <w:r w:rsidRPr="00FD6EB3">
        <w:rPr>
          <w:rFonts w:ascii="Arial" w:hAnsi="Arial" w:cs="Arial"/>
          <w:b/>
          <w:noProof/>
          <w:sz w:val="22"/>
          <w:szCs w:val="22"/>
          <w:lang w:val="en-US" w:eastAsia="en-US"/>
        </w:rPr>
        <w:t>Agenda Item:</w:t>
      </w:r>
      <w:r w:rsidRPr="00FD6EB3">
        <w:rPr>
          <w:rFonts w:ascii="Arial" w:hAnsi="Arial" w:cs="Arial"/>
          <w:b/>
          <w:noProof/>
          <w:sz w:val="22"/>
          <w:szCs w:val="22"/>
          <w:lang w:val="en-US" w:eastAsia="en-US"/>
        </w:rPr>
        <w:tab/>
      </w:r>
      <w:r w:rsidR="007A1D04">
        <w:rPr>
          <w:rFonts w:ascii="Arial" w:hAnsi="Arial" w:cs="Arial"/>
          <w:b/>
          <w:noProof/>
          <w:sz w:val="22"/>
          <w:szCs w:val="22"/>
          <w:lang w:val="en-US" w:eastAsia="en-US"/>
        </w:rPr>
        <w:tab/>
      </w:r>
      <w:r w:rsidR="002E3DD6" w:rsidRPr="00FD6EB3">
        <w:rPr>
          <w:rFonts w:ascii="Arial" w:hAnsi="Arial" w:cs="Arial"/>
          <w:bCs/>
          <w:noProof/>
          <w:sz w:val="22"/>
          <w:szCs w:val="22"/>
          <w:lang w:val="en-US" w:eastAsia="en-US"/>
        </w:rPr>
        <w:t>5.2</w:t>
      </w:r>
    </w:p>
    <w:p w14:paraId="3D15048A" w14:textId="77777777" w:rsidR="007F593F" w:rsidRPr="00FD6EB3" w:rsidRDefault="007F593F" w:rsidP="007F593F">
      <w:pPr>
        <w:widowControl w:val="0"/>
        <w:spacing w:after="0"/>
        <w:rPr>
          <w:rFonts w:ascii="Arial" w:hAnsi="Arial" w:cs="Arial"/>
          <w:b/>
          <w:noProof/>
          <w:sz w:val="22"/>
          <w:szCs w:val="22"/>
          <w:lang w:val="en-US" w:eastAsia="en-US"/>
        </w:rPr>
      </w:pPr>
      <w:r w:rsidRPr="00FD6EB3">
        <w:rPr>
          <w:rFonts w:ascii="Arial" w:hAnsi="Arial" w:cs="Arial"/>
          <w:b/>
          <w:noProof/>
          <w:sz w:val="22"/>
          <w:szCs w:val="22"/>
          <w:lang w:val="en-US" w:eastAsia="en-US"/>
        </w:rPr>
        <w:t xml:space="preserve">Source: </w:t>
      </w:r>
      <w:r w:rsidRPr="00FD6EB3">
        <w:rPr>
          <w:rFonts w:ascii="Arial" w:hAnsi="Arial" w:cs="Arial"/>
          <w:b/>
          <w:noProof/>
          <w:sz w:val="22"/>
          <w:szCs w:val="22"/>
          <w:lang w:val="en-US" w:eastAsia="en-US"/>
        </w:rPr>
        <w:tab/>
      </w:r>
      <w:r w:rsidRPr="00FD6EB3">
        <w:rPr>
          <w:rFonts w:ascii="Arial" w:hAnsi="Arial" w:cs="Arial"/>
          <w:b/>
          <w:noProof/>
          <w:sz w:val="22"/>
          <w:szCs w:val="22"/>
          <w:lang w:val="en-US" w:eastAsia="en-US"/>
        </w:rPr>
        <w:tab/>
      </w:r>
      <w:r w:rsidRPr="00FD6EB3">
        <w:rPr>
          <w:rFonts w:ascii="Arial" w:hAnsi="Arial"/>
          <w:bCs/>
          <w:noProof/>
          <w:sz w:val="22"/>
          <w:szCs w:val="18"/>
          <w:lang w:val="en-US" w:eastAsia="en-US"/>
        </w:rPr>
        <w:t>Qualcomm Incorporated</w:t>
      </w:r>
    </w:p>
    <w:p w14:paraId="6A5BE68A" w14:textId="30F1C4D2" w:rsidR="007F593F" w:rsidRPr="00FD6EB3" w:rsidRDefault="007F593F" w:rsidP="007F593F">
      <w:pPr>
        <w:widowControl w:val="0"/>
        <w:spacing w:after="0"/>
        <w:rPr>
          <w:rFonts w:ascii="Arial" w:hAnsi="Arial" w:cs="Arial"/>
          <w:b/>
          <w:noProof/>
          <w:sz w:val="22"/>
          <w:szCs w:val="22"/>
          <w:lang w:val="en-US" w:eastAsia="en-US"/>
        </w:rPr>
      </w:pPr>
      <w:r w:rsidRPr="00FD6EB3">
        <w:rPr>
          <w:rFonts w:ascii="Arial" w:hAnsi="Arial" w:cs="Arial"/>
          <w:b/>
          <w:noProof/>
          <w:sz w:val="22"/>
          <w:szCs w:val="22"/>
          <w:lang w:val="en-US" w:eastAsia="en-US"/>
        </w:rPr>
        <w:t xml:space="preserve">Title: </w:t>
      </w:r>
      <w:r w:rsidRPr="00FD6EB3">
        <w:rPr>
          <w:rFonts w:ascii="Arial" w:hAnsi="Arial" w:cs="Arial"/>
          <w:b/>
          <w:noProof/>
          <w:sz w:val="22"/>
          <w:szCs w:val="22"/>
          <w:lang w:val="en-US" w:eastAsia="en-US"/>
        </w:rPr>
        <w:tab/>
      </w:r>
      <w:r w:rsidRPr="00FD6EB3">
        <w:rPr>
          <w:rFonts w:ascii="Arial" w:hAnsi="Arial" w:cs="Arial"/>
          <w:b/>
          <w:noProof/>
          <w:sz w:val="22"/>
          <w:szCs w:val="22"/>
          <w:lang w:val="en-US" w:eastAsia="en-US"/>
        </w:rPr>
        <w:tab/>
      </w:r>
      <w:r w:rsidRPr="00FD6EB3">
        <w:rPr>
          <w:rFonts w:ascii="Arial" w:hAnsi="Arial" w:cs="Arial"/>
          <w:b/>
          <w:noProof/>
          <w:sz w:val="22"/>
          <w:szCs w:val="22"/>
          <w:lang w:val="en-US" w:eastAsia="en-US"/>
        </w:rPr>
        <w:tab/>
      </w:r>
      <w:r w:rsidR="00FD6EB3" w:rsidRPr="00FD6EB3">
        <w:rPr>
          <w:rFonts w:ascii="Arial" w:hAnsi="Arial"/>
          <w:bCs/>
          <w:noProof/>
          <w:sz w:val="22"/>
          <w:szCs w:val="18"/>
          <w:lang w:val="en-US" w:eastAsia="en-US"/>
        </w:rPr>
        <w:t>Further considerations</w:t>
      </w:r>
      <w:r w:rsidR="00C6485D" w:rsidRPr="00FD6EB3">
        <w:rPr>
          <w:rFonts w:ascii="Arial" w:hAnsi="Arial"/>
          <w:bCs/>
          <w:noProof/>
          <w:sz w:val="22"/>
          <w:szCs w:val="18"/>
          <w:lang w:val="en-US" w:eastAsia="en-US"/>
        </w:rPr>
        <w:t xml:space="preserve"> on </w:t>
      </w:r>
      <w:r w:rsidR="00591ED9" w:rsidRPr="00FD6EB3">
        <w:rPr>
          <w:rFonts w:ascii="Arial" w:hAnsi="Arial"/>
          <w:bCs/>
          <w:noProof/>
          <w:sz w:val="22"/>
          <w:szCs w:val="18"/>
          <w:lang w:val="en-US" w:eastAsia="en-US"/>
        </w:rPr>
        <w:t>NB-IoT</w:t>
      </w:r>
      <w:r w:rsidR="001567D2" w:rsidRPr="00FD6EB3">
        <w:rPr>
          <w:rFonts w:ascii="Arial" w:hAnsi="Arial"/>
          <w:bCs/>
          <w:noProof/>
          <w:sz w:val="22"/>
          <w:szCs w:val="18"/>
          <w:lang w:val="en-US" w:eastAsia="en-US"/>
        </w:rPr>
        <w:t xml:space="preserve"> to meet</w:t>
      </w:r>
      <w:r w:rsidR="00591ED9" w:rsidRPr="00FD6EB3">
        <w:rPr>
          <w:rFonts w:ascii="Arial" w:hAnsi="Arial"/>
          <w:bCs/>
          <w:noProof/>
          <w:sz w:val="22"/>
          <w:szCs w:val="18"/>
          <w:lang w:val="en-US" w:eastAsia="en-US"/>
        </w:rPr>
        <w:t xml:space="preserve"> FCC </w:t>
      </w:r>
      <w:r w:rsidR="00501FD1" w:rsidRPr="00FD6EB3">
        <w:rPr>
          <w:rFonts w:ascii="Arial" w:hAnsi="Arial"/>
          <w:bCs/>
          <w:noProof/>
          <w:sz w:val="22"/>
          <w:szCs w:val="18"/>
          <w:lang w:val="en-US" w:eastAsia="en-US"/>
        </w:rPr>
        <w:t xml:space="preserve">regulatory </w:t>
      </w:r>
      <w:r w:rsidR="00A61E97" w:rsidRPr="00FD6EB3">
        <w:rPr>
          <w:rFonts w:ascii="Arial" w:hAnsi="Arial"/>
          <w:bCs/>
          <w:noProof/>
          <w:sz w:val="22"/>
          <w:szCs w:val="18"/>
          <w:lang w:val="en-US" w:eastAsia="en-US"/>
        </w:rPr>
        <w:t>requirem</w:t>
      </w:r>
      <w:r w:rsidR="008219F9" w:rsidRPr="00FD6EB3">
        <w:rPr>
          <w:rFonts w:ascii="Arial" w:hAnsi="Arial"/>
          <w:bCs/>
          <w:noProof/>
          <w:sz w:val="22"/>
          <w:szCs w:val="18"/>
          <w:lang w:val="en-US" w:eastAsia="en-US"/>
        </w:rPr>
        <w:t>ent</w:t>
      </w:r>
      <w:r w:rsidR="00A61E97" w:rsidRPr="00FD6EB3">
        <w:rPr>
          <w:rFonts w:ascii="Arial" w:hAnsi="Arial"/>
          <w:bCs/>
          <w:noProof/>
          <w:sz w:val="22"/>
          <w:szCs w:val="18"/>
          <w:lang w:val="en-US" w:eastAsia="en-US"/>
        </w:rPr>
        <w:t>s</w:t>
      </w:r>
      <w:r w:rsidR="00291041" w:rsidRPr="00FD6EB3">
        <w:rPr>
          <w:rFonts w:ascii="Arial" w:hAnsi="Arial"/>
          <w:bCs/>
          <w:noProof/>
          <w:sz w:val="22"/>
          <w:szCs w:val="18"/>
          <w:lang w:val="en-US" w:eastAsia="en-US"/>
        </w:rPr>
        <w:t xml:space="preserve"> </w:t>
      </w:r>
    </w:p>
    <w:bookmarkEnd w:id="0"/>
    <w:p w14:paraId="62A8361D" w14:textId="7A850832" w:rsidR="007F593F" w:rsidRPr="00FD6EB3" w:rsidRDefault="007F593F" w:rsidP="007F593F">
      <w:pPr>
        <w:widowControl w:val="0"/>
        <w:spacing w:after="0"/>
        <w:rPr>
          <w:rFonts w:ascii="Arial" w:hAnsi="Arial" w:cs="Arial"/>
          <w:b/>
          <w:noProof/>
          <w:sz w:val="22"/>
          <w:szCs w:val="22"/>
          <w:lang w:val="en-US" w:eastAsia="en-US"/>
        </w:rPr>
      </w:pPr>
      <w:r w:rsidRPr="00FD6EB3">
        <w:rPr>
          <w:rFonts w:ascii="Arial" w:hAnsi="Arial" w:cs="Arial"/>
          <w:b/>
          <w:noProof/>
          <w:sz w:val="22"/>
          <w:szCs w:val="22"/>
          <w:lang w:val="en-US" w:eastAsia="en-US"/>
        </w:rPr>
        <w:t>Document for:</w:t>
      </w:r>
      <w:r w:rsidRPr="00FD6EB3">
        <w:rPr>
          <w:rFonts w:ascii="Arial" w:hAnsi="Arial" w:cs="Arial"/>
          <w:b/>
          <w:noProof/>
          <w:sz w:val="22"/>
          <w:szCs w:val="22"/>
          <w:lang w:val="en-US" w:eastAsia="en-US"/>
        </w:rPr>
        <w:tab/>
      </w:r>
      <w:r w:rsidRPr="00FD6EB3">
        <w:rPr>
          <w:rFonts w:ascii="Arial" w:hAnsi="Arial" w:cs="Arial"/>
          <w:bCs/>
          <w:noProof/>
          <w:sz w:val="22"/>
          <w:szCs w:val="22"/>
          <w:lang w:val="en-US" w:eastAsia="en-US"/>
        </w:rPr>
        <w:t>Approval</w:t>
      </w:r>
    </w:p>
    <w:p w14:paraId="6A30EBA5" w14:textId="77777777" w:rsidR="007F593F" w:rsidRDefault="007F593F" w:rsidP="007F593F">
      <w:pPr>
        <w:pStyle w:val="Heading1"/>
      </w:pPr>
      <w:r>
        <w:t>1.</w:t>
      </w:r>
      <w:r>
        <w:tab/>
        <w:t>Introduction</w:t>
      </w:r>
    </w:p>
    <w:p w14:paraId="218BEC7D" w14:textId="5E62A0C1" w:rsidR="00696755" w:rsidRPr="007123EA" w:rsidRDefault="007A721A" w:rsidP="00696755">
      <w:pPr>
        <w:jc w:val="both"/>
        <w:rPr>
          <w:lang w:val="en-US"/>
        </w:rPr>
      </w:pPr>
      <w:r w:rsidRPr="00985C07">
        <w:rPr>
          <w:lang w:val="en-US"/>
        </w:rPr>
        <w:t>In RAN4#9</w:t>
      </w:r>
      <w:r>
        <w:rPr>
          <w:lang w:val="en-US"/>
        </w:rPr>
        <w:t>5</w:t>
      </w:r>
      <w:r w:rsidRPr="00985C07">
        <w:rPr>
          <w:lang w:val="en-US"/>
        </w:rPr>
        <w:t>e</w:t>
      </w:r>
      <w:r>
        <w:rPr>
          <w:lang w:val="en-US"/>
        </w:rPr>
        <w:t xml:space="preserve"> </w:t>
      </w:r>
      <w:r w:rsidRPr="00985C07">
        <w:rPr>
          <w:lang w:val="en-US"/>
        </w:rPr>
        <w:t>meeting, th</w:t>
      </w:r>
      <w:r>
        <w:rPr>
          <w:lang w:val="en-US"/>
        </w:rPr>
        <w:t xml:space="preserve">e issues on NB-IoT band-edge performance against FCC regulation </w:t>
      </w:r>
      <w:r w:rsidRPr="00E24F49">
        <w:t>#22.917, #24.238</w:t>
      </w:r>
      <w:r w:rsidR="00FD6EB3">
        <w:t xml:space="preserve"> and </w:t>
      </w:r>
      <w:r w:rsidR="00FD6EB3" w:rsidRPr="00E24F49">
        <w:t>#27.53</w:t>
      </w:r>
      <w:r w:rsidR="00FD6EB3">
        <w:t xml:space="preserve"> (c)/(g)/(h)</w:t>
      </w:r>
      <w:r>
        <w:rPr>
          <w:lang w:val="en-US"/>
        </w:rPr>
        <w:t xml:space="preserve"> were discussed in [1]</w:t>
      </w:r>
      <w:r w:rsidR="00FD6EB3">
        <w:rPr>
          <w:lang w:val="en-US"/>
        </w:rPr>
        <w:t xml:space="preserve"> [2]. To meet the FCC regulatory </w:t>
      </w:r>
      <w:r w:rsidR="009A5A9A">
        <w:rPr>
          <w:lang w:val="en-US"/>
        </w:rPr>
        <w:t>requirements</w:t>
      </w:r>
      <w:r w:rsidR="00FD6EB3">
        <w:rPr>
          <w:lang w:val="en-US"/>
        </w:rPr>
        <w:t xml:space="preserve">, </w:t>
      </w:r>
      <w:r w:rsidR="00B23CF5">
        <w:rPr>
          <w:lang w:val="en-US"/>
        </w:rPr>
        <w:t>the NS solution to exclude</w:t>
      </w:r>
      <w:r w:rsidR="009A5A9A">
        <w:rPr>
          <w:lang w:val="en-US"/>
        </w:rPr>
        <w:t xml:space="preserve"> 100kHz </w:t>
      </w:r>
      <w:r w:rsidR="0020335D">
        <w:rPr>
          <w:lang w:val="en-US"/>
        </w:rPr>
        <w:t xml:space="preserve">for NB-IoT devices on </w:t>
      </w:r>
      <w:r w:rsidR="0020335D" w:rsidRPr="009E651F">
        <w:rPr>
          <w:lang w:val="en-US"/>
        </w:rPr>
        <w:t>Band 2, 4, 5, 12, 17, 25, 66, 71, 85</w:t>
      </w:r>
      <w:r w:rsidR="009A5A9A">
        <w:rPr>
          <w:lang w:val="en-US"/>
        </w:rPr>
        <w:t xml:space="preserve"> </w:t>
      </w:r>
      <w:r w:rsidR="0020335D">
        <w:rPr>
          <w:lang w:val="en-US"/>
        </w:rPr>
        <w:t>was proposed</w:t>
      </w:r>
      <w:r w:rsidR="00B23CF5">
        <w:rPr>
          <w:lang w:val="en-US"/>
        </w:rPr>
        <w:t xml:space="preserve"> but no agreements were reached due to the concerns on potential backward compatibility </w:t>
      </w:r>
      <w:r w:rsidR="00B66F3E">
        <w:rPr>
          <w:lang w:val="en-US"/>
        </w:rPr>
        <w:t>issue</w:t>
      </w:r>
      <w:r w:rsidR="0020335D">
        <w:rPr>
          <w:lang w:val="en-US"/>
        </w:rPr>
        <w:t xml:space="preserve">. </w:t>
      </w:r>
      <w:r w:rsidR="00332E5B">
        <w:rPr>
          <w:lang w:val="en-US"/>
        </w:rPr>
        <w:t>Then a</w:t>
      </w:r>
      <w:r w:rsidR="00011C8D">
        <w:rPr>
          <w:lang w:val="en-US"/>
        </w:rPr>
        <w:t xml:space="preserve"> WF [</w:t>
      </w:r>
      <w:r w:rsidR="007D22D2">
        <w:rPr>
          <w:lang w:val="en-US"/>
        </w:rPr>
        <w:t>3</w:t>
      </w:r>
      <w:r w:rsidR="00011C8D">
        <w:rPr>
          <w:lang w:val="en-US"/>
        </w:rPr>
        <w:t>]</w:t>
      </w:r>
      <w:r w:rsidR="007D22D2">
        <w:rPr>
          <w:lang w:val="en-US"/>
        </w:rPr>
        <w:t xml:space="preserve"> was </w:t>
      </w:r>
      <w:r w:rsidR="00BA6332">
        <w:rPr>
          <w:lang w:val="en-US"/>
        </w:rPr>
        <w:t xml:space="preserve">approved to further investigate the </w:t>
      </w:r>
      <w:r w:rsidR="00B23CF5" w:rsidRPr="00B23CF5">
        <w:rPr>
          <w:lang w:val="en-US"/>
        </w:rPr>
        <w:t>backward compatibility</w:t>
      </w:r>
      <w:r w:rsidR="00B23CF5">
        <w:rPr>
          <w:lang w:val="en-US"/>
        </w:rPr>
        <w:t xml:space="preserve"> issues</w:t>
      </w:r>
      <w:r w:rsidR="00332E5B">
        <w:rPr>
          <w:lang w:val="en-US"/>
        </w:rPr>
        <w:t xml:space="preserve"> </w:t>
      </w:r>
      <w:r w:rsidR="007123EA">
        <w:rPr>
          <w:lang w:val="en-US"/>
        </w:rPr>
        <w:t>if NS solution is used in the network. In this paper, we provide our further considerations.</w:t>
      </w:r>
    </w:p>
    <w:p w14:paraId="7B8E575B" w14:textId="11D45E47" w:rsidR="007F593F" w:rsidRDefault="007F593F" w:rsidP="007F593F">
      <w:pPr>
        <w:pStyle w:val="Heading1"/>
      </w:pPr>
      <w:r>
        <w:t xml:space="preserve">2. </w:t>
      </w:r>
      <w:r>
        <w:tab/>
        <w:t>Discussion</w:t>
      </w:r>
    </w:p>
    <w:p w14:paraId="7A6088E0" w14:textId="6F44213B" w:rsidR="00B559C3" w:rsidRDefault="00E32382" w:rsidP="00863BBB">
      <w:pPr>
        <w:jc w:val="both"/>
      </w:pPr>
      <w:r>
        <w:rPr>
          <w:lang w:eastAsia="en-US"/>
        </w:rPr>
        <w:t xml:space="preserve">Per discussion in RAN4#94bis-e and #95e meeting, recently </w:t>
      </w:r>
      <w:r w:rsidR="0015005E">
        <w:rPr>
          <w:lang w:eastAsia="en-US"/>
        </w:rPr>
        <w:t>NB-IoT devices</w:t>
      </w:r>
      <w:r w:rsidR="008B48CA">
        <w:rPr>
          <w:lang w:eastAsia="en-US"/>
        </w:rPr>
        <w:t xml:space="preserve"> have been failing to </w:t>
      </w:r>
      <w:r>
        <w:rPr>
          <w:lang w:eastAsia="en-US"/>
        </w:rPr>
        <w:t xml:space="preserve">pass the FCC regulatory requirements in </w:t>
      </w:r>
      <w:r w:rsidR="00353448" w:rsidRPr="00353448">
        <w:rPr>
          <w:lang w:eastAsia="en-US"/>
        </w:rPr>
        <w:t># 27.53 part</w:t>
      </w:r>
      <w:r w:rsidR="00FE7FBC">
        <w:rPr>
          <w:lang w:eastAsia="en-US"/>
        </w:rPr>
        <w:t xml:space="preserve"> </w:t>
      </w:r>
      <w:r w:rsidR="00353448" w:rsidRPr="00353448">
        <w:rPr>
          <w:lang w:eastAsia="en-US"/>
        </w:rPr>
        <w:t>(c)</w:t>
      </w:r>
      <w:r w:rsidR="00FE7FBC">
        <w:rPr>
          <w:lang w:eastAsia="en-US"/>
        </w:rPr>
        <w:t>/</w:t>
      </w:r>
      <w:r w:rsidR="00737FE0">
        <w:rPr>
          <w:lang w:eastAsia="en-US"/>
        </w:rPr>
        <w:t xml:space="preserve"> (g)</w:t>
      </w:r>
      <w:r w:rsidR="00FE7FBC">
        <w:rPr>
          <w:lang w:eastAsia="en-US"/>
        </w:rPr>
        <w:t>/</w:t>
      </w:r>
      <w:r w:rsidR="00737FE0">
        <w:rPr>
          <w:lang w:eastAsia="en-US"/>
        </w:rPr>
        <w:t xml:space="preserve"> (h), </w:t>
      </w:r>
      <w:r w:rsidR="00610E73" w:rsidRPr="00610E73">
        <w:rPr>
          <w:lang w:eastAsia="en-US"/>
        </w:rPr>
        <w:t>#24.238</w:t>
      </w:r>
      <w:r w:rsidR="00610E73">
        <w:rPr>
          <w:lang w:eastAsia="en-US"/>
        </w:rPr>
        <w:t xml:space="preserve"> and </w:t>
      </w:r>
      <w:r w:rsidR="00FE7FBC" w:rsidRPr="00E24F49">
        <w:t>#22.917</w:t>
      </w:r>
      <w:r w:rsidR="00FE7FBC">
        <w:t xml:space="preserve">. </w:t>
      </w:r>
      <w:r w:rsidR="00D33863">
        <w:t xml:space="preserve">Note </w:t>
      </w:r>
      <w:r w:rsidR="00C330AB">
        <w:t xml:space="preserve">that </w:t>
      </w:r>
      <w:r w:rsidR="00D33863">
        <w:t xml:space="preserve">those </w:t>
      </w:r>
      <w:r w:rsidR="00B10D16">
        <w:t xml:space="preserve">FCC regulation </w:t>
      </w:r>
      <w:r w:rsidR="00D33863">
        <w:t xml:space="preserve">are not new </w:t>
      </w:r>
      <w:r w:rsidR="0008246A">
        <w:t>rules,</w:t>
      </w:r>
      <w:r w:rsidR="00D33863">
        <w:t xml:space="preserve"> but </w:t>
      </w:r>
      <w:r w:rsidR="00C330AB">
        <w:t xml:space="preserve">FCC </w:t>
      </w:r>
      <w:r w:rsidR="00055BE3">
        <w:t xml:space="preserve">test house are forcing to test </w:t>
      </w:r>
      <w:r w:rsidR="00C330AB">
        <w:t>above</w:t>
      </w:r>
      <w:r w:rsidR="00055BE3">
        <w:t xml:space="preserve"> ex</w:t>
      </w:r>
      <w:r w:rsidR="00C330AB">
        <w:t xml:space="preserve">isting rules. In [5], </w:t>
      </w:r>
      <w:r w:rsidR="00B07589">
        <w:t xml:space="preserve">the </w:t>
      </w:r>
      <w:r w:rsidR="00C330AB">
        <w:t xml:space="preserve">FCC report </w:t>
      </w:r>
      <w:r w:rsidR="0008246A">
        <w:t xml:space="preserve">published on November 13, 2019 </w:t>
      </w:r>
      <w:r w:rsidR="00C330AB">
        <w:t xml:space="preserve">mentioned </w:t>
      </w:r>
      <w:r w:rsidR="009B1B95">
        <w:t xml:space="preserve">the issue </w:t>
      </w:r>
      <w:r w:rsidR="006D6051">
        <w:t>on</w:t>
      </w:r>
      <w:r w:rsidR="009B1B95">
        <w:t xml:space="preserve"> Band 12 and </w:t>
      </w:r>
      <w:r w:rsidR="00777D55">
        <w:t xml:space="preserve">Band </w:t>
      </w:r>
      <w:r w:rsidR="009B1B95">
        <w:t>13 which</w:t>
      </w:r>
      <w:r w:rsidR="006F5AFB">
        <w:t xml:space="preserve"> is due to </w:t>
      </w:r>
      <w:r w:rsidR="005851EB">
        <w:t>us</w:t>
      </w:r>
      <w:r w:rsidR="00757988">
        <w:t>ing</w:t>
      </w:r>
      <w:r w:rsidR="005851EB">
        <w:t xml:space="preserve"> less than 30kHz resolution bandwidth </w:t>
      </w:r>
      <w:r w:rsidR="00757988">
        <w:t>for</w:t>
      </w:r>
      <w:r w:rsidR="005851EB">
        <w:t xml:space="preserve"> </w:t>
      </w:r>
      <w:r w:rsidR="004D486D">
        <w:t>measuring band emissions outside the band.</w:t>
      </w:r>
      <w:r w:rsidR="00F63C31">
        <w:t xml:space="preserve"> And we believe other bands which were proposed </w:t>
      </w:r>
      <w:r w:rsidR="00777D55">
        <w:t xml:space="preserve">to reserve guard band in [1] will have the same problem once FCC </w:t>
      </w:r>
      <w:r w:rsidR="00E57787">
        <w:t xml:space="preserve">starts to implement the rules </w:t>
      </w:r>
      <w:r w:rsidR="00B559C3">
        <w:t>on Band 2, 4 5, 17, 25, 66, 71 and 85.</w:t>
      </w:r>
    </w:p>
    <w:p w14:paraId="21428D17" w14:textId="1A59AAAC" w:rsidR="00006251" w:rsidRDefault="00B559C3" w:rsidP="00863BBB">
      <w:pPr>
        <w:jc w:val="both"/>
      </w:pPr>
      <w:r>
        <w:t xml:space="preserve">Note that </w:t>
      </w:r>
      <w:r w:rsidR="005428DA">
        <w:t xml:space="preserve">Band 13 was not proposed in </w:t>
      </w:r>
      <w:r w:rsidR="00943AF2">
        <w:t xml:space="preserve">[1] since </w:t>
      </w:r>
      <w:r w:rsidR="00AA233F" w:rsidRPr="00AA233F">
        <w:t>per FCC specification # 27.53 part (c)</w:t>
      </w:r>
      <w:r w:rsidR="007A4374">
        <w:t xml:space="preserve"> </w:t>
      </w:r>
      <w:r w:rsidR="002C10B2">
        <w:t>(shown highlighted in Fig. 1)</w:t>
      </w:r>
      <w:r w:rsidR="00AA233F" w:rsidRPr="00AA233F">
        <w:t xml:space="preserve">, </w:t>
      </w:r>
      <w:r w:rsidR="00604712">
        <w:t xml:space="preserve">it says </w:t>
      </w:r>
      <w:r w:rsidR="00AA233F" w:rsidRPr="00AA233F">
        <w:t>the band-edge emission requirement is applicable outside 776 – 788MHz.</w:t>
      </w:r>
      <w:r w:rsidR="007A4374">
        <w:t xml:space="preserve"> </w:t>
      </w:r>
      <w:r w:rsidR="00DD0C4B">
        <w:t>While</w:t>
      </w:r>
      <w:r w:rsidR="00AA233F" w:rsidRPr="00AA233F">
        <w:t xml:space="preserve"> B</w:t>
      </w:r>
      <w:r w:rsidR="00DD0C4B">
        <w:t xml:space="preserve">and </w:t>
      </w:r>
      <w:r w:rsidR="00AA233F" w:rsidRPr="00AA233F">
        <w:t>13 spans from 777 -787 MHz,</w:t>
      </w:r>
      <w:r w:rsidR="00DD0C4B">
        <w:t xml:space="preserve"> therefore we thought</w:t>
      </w:r>
      <w:r w:rsidR="00AA233F" w:rsidRPr="00AA233F">
        <w:t xml:space="preserve"> the devices</w:t>
      </w:r>
      <w:r w:rsidR="00DD0C4B">
        <w:t xml:space="preserve"> </w:t>
      </w:r>
      <w:r w:rsidR="00DD0C4B">
        <w:rPr>
          <w:lang w:eastAsia="zh-CN"/>
        </w:rPr>
        <w:t>on Band 13</w:t>
      </w:r>
      <w:r w:rsidR="00AA233F" w:rsidRPr="00AA233F">
        <w:t xml:space="preserve"> </w:t>
      </w:r>
      <w:r w:rsidR="004A6A8D">
        <w:t xml:space="preserve">need to </w:t>
      </w:r>
      <w:r w:rsidR="00AA233F" w:rsidRPr="00AA233F">
        <w:t>meet the requirements at 1MHz from the edge of band.</w:t>
      </w:r>
      <w:r w:rsidR="004A6A8D">
        <w:t xml:space="preserve"> </w:t>
      </w:r>
      <w:r w:rsidR="00E4451D">
        <w:t>With 1MHz gap, devices can meet the requirements without any guard band</w:t>
      </w:r>
      <w:r w:rsidR="00006251">
        <w:t xml:space="preserve">. </w:t>
      </w:r>
    </w:p>
    <w:p w14:paraId="7CDF2DCA" w14:textId="77777777" w:rsidR="004A6A8D" w:rsidRDefault="004A6A8D" w:rsidP="004A6A8D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47F738F7" wp14:editId="02888706">
            <wp:extent cx="5286440" cy="2029833"/>
            <wp:effectExtent l="0" t="0" r="0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3497" cy="20325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EC9AB1" w14:textId="77777777" w:rsidR="004A6A8D" w:rsidRDefault="004A6A8D" w:rsidP="004A6A8D">
      <w:pPr>
        <w:jc w:val="center"/>
        <w:rPr>
          <w:lang w:val="en-US"/>
        </w:rPr>
      </w:pPr>
      <w:r w:rsidRPr="00215060">
        <w:t>Figure 1</w:t>
      </w:r>
      <w:r>
        <w:rPr>
          <w:b/>
          <w:bCs/>
        </w:rPr>
        <w:t xml:space="preserve">: </w:t>
      </w:r>
      <w:r>
        <w:rPr>
          <w:lang w:val="en-US"/>
        </w:rPr>
        <w:t>FCC specification 27.53(c) excerpt</w:t>
      </w:r>
    </w:p>
    <w:p w14:paraId="44DD51B1" w14:textId="57A8A67C" w:rsidR="00757988" w:rsidRDefault="00762192" w:rsidP="00863BBB">
      <w:pPr>
        <w:jc w:val="both"/>
      </w:pPr>
      <w:r>
        <w:t>But based on the statements in FCC report, we believe the emission requirement of -13dB</w:t>
      </w:r>
      <w:r>
        <w:rPr>
          <w:rFonts w:hint="eastAsia"/>
          <w:lang w:eastAsia="zh-CN"/>
        </w:rPr>
        <w:t>m</w:t>
      </w:r>
      <w:r>
        <w:t xml:space="preserve">/30kHz has been </w:t>
      </w:r>
      <w:r w:rsidR="009819FA">
        <w:t xml:space="preserve">verifying </w:t>
      </w:r>
      <w:r>
        <w:t xml:space="preserve">for Band 13 </w:t>
      </w:r>
      <w:r w:rsidR="00983E7C">
        <w:t>where</w:t>
      </w:r>
      <w:r>
        <w:t xml:space="preserve"> </w:t>
      </w:r>
      <w:r w:rsidR="00983E7C">
        <w:t>no</w:t>
      </w:r>
      <w:r>
        <w:t xml:space="preserve"> gap from the edge of band is considered.</w:t>
      </w:r>
    </w:p>
    <w:p w14:paraId="6D40EC30" w14:textId="1C73E91D" w:rsidR="00983E7C" w:rsidRDefault="00983E7C" w:rsidP="00863BBB">
      <w:pPr>
        <w:jc w:val="both"/>
        <w:rPr>
          <w:b/>
          <w:bCs/>
        </w:rPr>
      </w:pPr>
      <w:r w:rsidRPr="004E1EAB">
        <w:rPr>
          <w:b/>
          <w:bCs/>
        </w:rPr>
        <w:t xml:space="preserve">Observation 1: For FCC specification </w:t>
      </w:r>
      <w:r w:rsidR="00F916DA" w:rsidRPr="004E1EAB">
        <w:rPr>
          <w:b/>
          <w:bCs/>
        </w:rPr>
        <w:t>#27.53(c), the emission</w:t>
      </w:r>
      <w:r w:rsidR="006C0535">
        <w:rPr>
          <w:b/>
          <w:bCs/>
        </w:rPr>
        <w:t xml:space="preserve"> of -13dBm/30kHz</w:t>
      </w:r>
      <w:r w:rsidR="00F916DA" w:rsidRPr="004E1EAB">
        <w:rPr>
          <w:b/>
          <w:bCs/>
        </w:rPr>
        <w:t xml:space="preserve"> is verifying at the band edge of Band 13</w:t>
      </w:r>
      <w:r w:rsidR="004E1EAB" w:rsidRPr="004E1EAB">
        <w:rPr>
          <w:b/>
          <w:bCs/>
        </w:rPr>
        <w:t xml:space="preserve"> which spans from 777-787M</w:t>
      </w:r>
      <w:r w:rsidR="004E1EAB" w:rsidRPr="004E1EAB">
        <w:rPr>
          <w:b/>
          <w:bCs/>
          <w:lang w:eastAsia="zh-CN"/>
        </w:rPr>
        <w:t>Hz.</w:t>
      </w:r>
      <w:r w:rsidRPr="004E1EAB">
        <w:rPr>
          <w:b/>
          <w:bCs/>
        </w:rPr>
        <w:t xml:space="preserve"> </w:t>
      </w:r>
    </w:p>
    <w:p w14:paraId="30B817AF" w14:textId="5D94FC61" w:rsidR="005C646C" w:rsidRDefault="001B52DB" w:rsidP="00863BBB">
      <w:pPr>
        <w:jc w:val="both"/>
      </w:pPr>
      <w:r w:rsidRPr="009E728F">
        <w:lastRenderedPageBreak/>
        <w:t xml:space="preserve">Therefore, we can further </w:t>
      </w:r>
      <w:r w:rsidR="007A6B8D" w:rsidRPr="009E728F">
        <w:t>put</w:t>
      </w:r>
      <w:r w:rsidR="0007458E" w:rsidRPr="009E728F">
        <w:t xml:space="preserve"> the NB-IoT FCC regulation issues </w:t>
      </w:r>
      <w:r w:rsidR="007A6B8D" w:rsidRPr="009E728F">
        <w:t xml:space="preserve">into two </w:t>
      </w:r>
      <w:r w:rsidR="009E728F" w:rsidRPr="009E728F">
        <w:t>categories</w:t>
      </w:r>
      <w:r w:rsidR="009E728F">
        <w:t>: 1)</w:t>
      </w:r>
      <w:r w:rsidR="007C613E">
        <w:t>.</w:t>
      </w:r>
      <w:r w:rsidR="009E728F">
        <w:t xml:space="preserve"> FCC</w:t>
      </w:r>
      <w:r w:rsidR="00804289">
        <w:t xml:space="preserve"> </w:t>
      </w:r>
      <w:r w:rsidR="00804289" w:rsidRPr="00804289">
        <w:t># 27.53 part (c)</w:t>
      </w:r>
      <w:r w:rsidR="00804289">
        <w:t xml:space="preserve"> and part (g) in which </w:t>
      </w:r>
      <w:r w:rsidR="00A04B91">
        <w:t>-13dBm</w:t>
      </w:r>
      <w:r w:rsidR="00471633">
        <w:t xml:space="preserve"> emission </w:t>
      </w:r>
      <w:r w:rsidR="007C613E">
        <w:t xml:space="preserve">requirements need to meet with </w:t>
      </w:r>
      <w:r w:rsidR="00672918">
        <w:t>30</w:t>
      </w:r>
      <w:r w:rsidR="000D64F1">
        <w:t>kHz</w:t>
      </w:r>
      <w:r w:rsidR="0061734E">
        <w:t xml:space="preserve"> RBW</w:t>
      </w:r>
      <w:r w:rsidR="007C613E">
        <w:t>. 2).</w:t>
      </w:r>
      <w:r w:rsidR="0056443B">
        <w:t xml:space="preserve"> </w:t>
      </w:r>
      <w:r w:rsidR="0056443B" w:rsidRPr="0056443B">
        <w:t>FCC # 27.53 part (h)</w:t>
      </w:r>
      <w:r w:rsidR="0056443B">
        <w:t xml:space="preserve">, </w:t>
      </w:r>
      <w:r w:rsidR="00352B03" w:rsidRPr="00E24F49">
        <w:t>#24.238</w:t>
      </w:r>
      <w:r w:rsidR="00352B03">
        <w:t xml:space="preserve"> and </w:t>
      </w:r>
      <w:r w:rsidR="00352B03" w:rsidRPr="00E24F49">
        <w:t>#22.917</w:t>
      </w:r>
      <w:r w:rsidR="00352B03">
        <w:t xml:space="preserve"> in which -13d</w:t>
      </w:r>
      <w:r w:rsidR="00352B03">
        <w:rPr>
          <w:rFonts w:hint="eastAsia"/>
          <w:lang w:eastAsia="zh-CN"/>
        </w:rPr>
        <w:t>Bm</w:t>
      </w:r>
      <w:r w:rsidR="00352B03">
        <w:t xml:space="preserve"> emission requirements need to meet with 1%</w:t>
      </w:r>
      <w:r w:rsidR="00173036">
        <w:t xml:space="preserve"> emission bandwidth i.e., 2kHz</w:t>
      </w:r>
      <w:r w:rsidR="00391407">
        <w:t xml:space="preserve"> as the RBW.</w:t>
      </w:r>
      <w:r w:rsidR="0061734E">
        <w:t xml:space="preserve"> </w:t>
      </w:r>
    </w:p>
    <w:p w14:paraId="655954BC" w14:textId="6B769D98" w:rsidR="00B27445" w:rsidRPr="007E54EA" w:rsidRDefault="009F3965" w:rsidP="007E54EA">
      <w:pPr>
        <w:pStyle w:val="Heading2"/>
        <w:numPr>
          <w:ilvl w:val="0"/>
          <w:numId w:val="6"/>
        </w:numPr>
        <w:spacing w:after="120"/>
        <w:rPr>
          <w:rFonts w:ascii="Arial" w:hAnsi="Arial" w:cs="Arial"/>
          <w:color w:val="auto"/>
          <w:sz w:val="28"/>
          <w:szCs w:val="18"/>
        </w:rPr>
      </w:pPr>
      <w:bookmarkStart w:id="2" w:name="_Hlk47722980"/>
      <w:r w:rsidRPr="00BF4B48">
        <w:rPr>
          <w:rFonts w:ascii="Arial" w:hAnsi="Arial" w:cs="Arial"/>
          <w:color w:val="auto"/>
          <w:sz w:val="28"/>
          <w:szCs w:val="18"/>
        </w:rPr>
        <w:t>FCC # 27.53 part (c) and part (g)</w:t>
      </w:r>
    </w:p>
    <w:bookmarkEnd w:id="2"/>
    <w:p w14:paraId="2254D49B" w14:textId="0C6F7334" w:rsidR="00EB5D57" w:rsidRPr="00B27445" w:rsidRDefault="00EB5D57" w:rsidP="001A44F4">
      <w:pPr>
        <w:jc w:val="both"/>
        <w:rPr>
          <w:lang w:eastAsia="zh-CN"/>
        </w:rPr>
      </w:pPr>
      <w:r>
        <w:rPr>
          <w:lang w:eastAsia="zh-CN"/>
        </w:rPr>
        <w:t>As discussed</w:t>
      </w:r>
      <w:r w:rsidR="001A44F4">
        <w:rPr>
          <w:lang w:eastAsia="zh-CN"/>
        </w:rPr>
        <w:t xml:space="preserve"> in [1], </w:t>
      </w:r>
      <w:r>
        <w:rPr>
          <w:lang w:val="en-US"/>
        </w:rPr>
        <w:t xml:space="preserve">when devices operating in first and last ARFCN’s </w:t>
      </w:r>
      <w:r w:rsidR="00B27445">
        <w:rPr>
          <w:lang w:val="en-US"/>
        </w:rPr>
        <w:t>on the bands</w:t>
      </w:r>
      <w:r w:rsidR="001A44F4">
        <w:rPr>
          <w:lang w:val="en-US"/>
        </w:rPr>
        <w:t xml:space="preserve">, </w:t>
      </w:r>
      <w:r>
        <w:rPr>
          <w:lang w:val="en-US"/>
        </w:rPr>
        <w:t>we observe that a portion of the desired NB</w:t>
      </w:r>
      <w:r w:rsidR="00337928">
        <w:rPr>
          <w:lang w:val="en-US"/>
        </w:rPr>
        <w:t>-IoT</w:t>
      </w:r>
      <w:r>
        <w:rPr>
          <w:lang w:val="en-US"/>
        </w:rPr>
        <w:t xml:space="preserve"> channel power would overlap with 30KHz RBW and would get accounted as part of band-edge emissions as shown in Fig. </w:t>
      </w:r>
      <w:r w:rsidR="00667EC5">
        <w:rPr>
          <w:lang w:val="en-US"/>
        </w:rPr>
        <w:t>1</w:t>
      </w:r>
      <w:r>
        <w:rPr>
          <w:lang w:val="en-US"/>
        </w:rPr>
        <w:t>. This leads to band-edge failures as per FCC # 27.53 (</w:t>
      </w:r>
      <w:r w:rsidR="00667EC5">
        <w:rPr>
          <w:lang w:val="en-US"/>
        </w:rPr>
        <w:t>c</w:t>
      </w:r>
      <w:r>
        <w:rPr>
          <w:lang w:val="en-US"/>
        </w:rPr>
        <w:t xml:space="preserve">) </w:t>
      </w:r>
      <w:r w:rsidR="00667EC5">
        <w:rPr>
          <w:lang w:val="en-US"/>
        </w:rPr>
        <w:t>and (g)</w:t>
      </w:r>
      <w:r w:rsidR="00E0610F">
        <w:rPr>
          <w:lang w:val="en-US"/>
        </w:rPr>
        <w:t xml:space="preserve"> </w:t>
      </w:r>
      <w:r>
        <w:rPr>
          <w:lang w:val="en-US"/>
        </w:rPr>
        <w:t xml:space="preserve">specification. </w:t>
      </w:r>
    </w:p>
    <w:p w14:paraId="2815C1CE" w14:textId="77777777" w:rsidR="00667EC5" w:rsidRDefault="00667EC5" w:rsidP="00667EC5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7ABCCFA0" wp14:editId="3AFBB1A3">
            <wp:extent cx="4013200" cy="2099733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6025" cy="2106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B8B9CD" w14:textId="3B943285" w:rsidR="00667EC5" w:rsidRDefault="00667EC5" w:rsidP="00667EC5">
      <w:pPr>
        <w:jc w:val="center"/>
        <w:rPr>
          <w:lang w:val="en-US"/>
        </w:rPr>
      </w:pPr>
      <w:r>
        <w:rPr>
          <w:lang w:val="en-US"/>
        </w:rPr>
        <w:t>Fig.1. Band-edge Measurement with 30KHz RBW overlapping with Desired NB</w:t>
      </w:r>
      <w:r w:rsidR="002002A2">
        <w:rPr>
          <w:lang w:val="en-US"/>
        </w:rPr>
        <w:t>-IoT</w:t>
      </w:r>
      <w:r>
        <w:rPr>
          <w:lang w:val="en-US"/>
        </w:rPr>
        <w:t xml:space="preserve"> carrier</w:t>
      </w:r>
    </w:p>
    <w:p w14:paraId="748B05EB" w14:textId="33C314FE" w:rsidR="00093B9C" w:rsidRDefault="00483F49" w:rsidP="00A21160">
      <w:pPr>
        <w:jc w:val="both"/>
        <w:rPr>
          <w:lang w:val="en-US"/>
        </w:rPr>
      </w:pPr>
      <w:r>
        <w:rPr>
          <w:lang w:val="en-US"/>
        </w:rPr>
        <w:t xml:space="preserve">Based on the simulation results in [1], we proposed to exclude 100kHz </w:t>
      </w:r>
      <w:r w:rsidR="00047F69">
        <w:rPr>
          <w:lang w:val="en-US"/>
        </w:rPr>
        <w:t xml:space="preserve">on the bands fall into the </w:t>
      </w:r>
      <w:r w:rsidR="00E0610F">
        <w:rPr>
          <w:lang w:val="en-US"/>
        </w:rPr>
        <w:t>required frequency range in FCC specification. Note that</w:t>
      </w:r>
      <w:r w:rsidR="00BA6F2B">
        <w:rPr>
          <w:lang w:val="en-US"/>
        </w:rPr>
        <w:t xml:space="preserve"> </w:t>
      </w:r>
      <w:r w:rsidR="00BA6F2B" w:rsidRPr="00BA6F2B">
        <w:rPr>
          <w:lang w:val="en-US"/>
        </w:rPr>
        <w:t xml:space="preserve">waveform roll-off </w:t>
      </w:r>
      <w:r w:rsidR="00BA6F2B">
        <w:rPr>
          <w:lang w:val="en-US"/>
        </w:rPr>
        <w:t>in the simulation in [1]</w:t>
      </w:r>
      <w:r w:rsidR="00BA6F2B" w:rsidRPr="00BA6F2B">
        <w:rPr>
          <w:lang w:val="en-US"/>
        </w:rPr>
        <w:t xml:space="preserve"> </w:t>
      </w:r>
      <w:r w:rsidR="00BA6F2B">
        <w:rPr>
          <w:lang w:val="en-US"/>
        </w:rPr>
        <w:t xml:space="preserve">is </w:t>
      </w:r>
      <w:r w:rsidR="00BA6F2B" w:rsidRPr="00BA6F2B">
        <w:rPr>
          <w:lang w:val="en-US"/>
        </w:rPr>
        <w:t>from modem</w:t>
      </w:r>
      <w:r w:rsidR="00BA6F2B">
        <w:rPr>
          <w:lang w:val="en-US"/>
        </w:rPr>
        <w:t xml:space="preserve"> </w:t>
      </w:r>
      <w:r w:rsidR="00A747CE">
        <w:rPr>
          <w:lang w:val="en-US"/>
        </w:rPr>
        <w:t xml:space="preserve">but we might have </w:t>
      </w:r>
      <w:r w:rsidR="00A1666A">
        <w:rPr>
          <w:lang w:val="en-US"/>
        </w:rPr>
        <w:t>e</w:t>
      </w:r>
      <w:r w:rsidR="00A1666A" w:rsidRPr="00A1666A">
        <w:rPr>
          <w:lang w:val="en-US"/>
        </w:rPr>
        <w:t>ffects from RF which can cause channel specific degradation</w:t>
      </w:r>
      <w:r w:rsidR="00A1666A">
        <w:rPr>
          <w:lang w:val="en-US"/>
        </w:rPr>
        <w:t>.</w:t>
      </w:r>
      <w:r w:rsidR="00767481">
        <w:rPr>
          <w:lang w:val="en-US"/>
        </w:rPr>
        <w:t xml:space="preserve"> </w:t>
      </w:r>
    </w:p>
    <w:p w14:paraId="76460661" w14:textId="7A1BDB5F" w:rsidR="00EB689C" w:rsidRDefault="002D79E1" w:rsidP="00414A86">
      <w:pPr>
        <w:jc w:val="both"/>
        <w:rPr>
          <w:lang w:val="en-US"/>
        </w:rPr>
      </w:pPr>
      <w:r>
        <w:rPr>
          <w:lang w:val="en-US"/>
        </w:rPr>
        <w:t xml:space="preserve">On the other hand, </w:t>
      </w:r>
      <w:r w:rsidR="00E751AC">
        <w:rPr>
          <w:lang w:val="en-US"/>
        </w:rPr>
        <w:t xml:space="preserve">as shown in Table 1, all </w:t>
      </w:r>
      <w:r>
        <w:rPr>
          <w:lang w:val="en-US"/>
        </w:rPr>
        <w:t xml:space="preserve">NB-IoT devices </w:t>
      </w:r>
      <w:r w:rsidR="00F352D0">
        <w:rPr>
          <w:lang w:val="en-US"/>
        </w:rPr>
        <w:t xml:space="preserve">have been designed </w:t>
      </w:r>
      <w:r w:rsidR="005F678D">
        <w:rPr>
          <w:lang w:val="en-US"/>
        </w:rPr>
        <w:t xml:space="preserve">to guarantee </w:t>
      </w:r>
      <w:r w:rsidR="00E751AC">
        <w:rPr>
          <w:lang w:val="en-US"/>
        </w:rPr>
        <w:t xml:space="preserve">3GPP SEM requirements </w:t>
      </w:r>
      <w:r w:rsidR="00A21160">
        <w:rPr>
          <w:lang w:val="en-US"/>
        </w:rPr>
        <w:t>in</w:t>
      </w:r>
      <w:r w:rsidR="00E751AC">
        <w:rPr>
          <w:lang w:val="en-US"/>
        </w:rPr>
        <w:t xml:space="preserve"> Table 6.6.2F.1-1 of TS36.101. </w:t>
      </w:r>
      <w:r w:rsidR="00446E16">
        <w:rPr>
          <w:lang w:val="en-US"/>
        </w:rPr>
        <w:t>While c</w:t>
      </w:r>
      <w:r w:rsidR="00E751AC">
        <w:rPr>
          <w:lang w:val="en-US"/>
        </w:rPr>
        <w:t>ompared with FCC regulation</w:t>
      </w:r>
      <w:r w:rsidR="0082258F">
        <w:rPr>
          <w:lang w:val="en-US"/>
        </w:rPr>
        <w:t xml:space="preserve"> which is -13dBm/30kHz at </w:t>
      </w:r>
      <w:r w:rsidR="00237332">
        <w:rPr>
          <w:lang w:val="en-US"/>
        </w:rPr>
        <w:t xml:space="preserve">immediate </w:t>
      </w:r>
      <w:r w:rsidR="0082258F">
        <w:rPr>
          <w:lang w:val="en-US"/>
        </w:rPr>
        <w:t>100</w:t>
      </w:r>
      <w:r w:rsidR="0082258F">
        <w:rPr>
          <w:rFonts w:hint="eastAsia"/>
          <w:lang w:val="en-US" w:eastAsia="zh-CN"/>
        </w:rPr>
        <w:t>kHz</w:t>
      </w:r>
      <w:r w:rsidR="0082258F">
        <w:rPr>
          <w:lang w:val="en-US"/>
        </w:rPr>
        <w:t xml:space="preserve"> </w:t>
      </w:r>
      <w:r w:rsidR="00171129">
        <w:rPr>
          <w:rFonts w:hint="eastAsia"/>
          <w:lang w:val="en-US" w:eastAsia="zh-CN"/>
        </w:rPr>
        <w:t>outside</w:t>
      </w:r>
      <w:r w:rsidR="00171129">
        <w:rPr>
          <w:lang w:val="en-US"/>
        </w:rPr>
        <w:t xml:space="preserve"> the channel edge</w:t>
      </w:r>
      <w:r w:rsidR="0082258F">
        <w:rPr>
          <w:lang w:val="en-US"/>
        </w:rPr>
        <w:t xml:space="preserve">, </w:t>
      </w:r>
      <w:r w:rsidR="00237332">
        <w:rPr>
          <w:lang w:val="en-US"/>
        </w:rPr>
        <w:t xml:space="preserve">we can observe that </w:t>
      </w:r>
      <w:r w:rsidR="0082258F">
        <w:rPr>
          <w:lang w:val="en-US"/>
        </w:rPr>
        <w:t>even with 100kHz exclusion</w:t>
      </w:r>
      <w:r w:rsidR="00171129">
        <w:rPr>
          <w:lang w:val="en-US"/>
        </w:rPr>
        <w:t xml:space="preserve">, </w:t>
      </w:r>
      <w:r w:rsidR="00414A86">
        <w:rPr>
          <w:lang w:val="en-US"/>
        </w:rPr>
        <w:t xml:space="preserve">the devices which are based on 3GPP SEM </w:t>
      </w:r>
      <w:r w:rsidR="002F24E3">
        <w:rPr>
          <w:lang w:val="en-US"/>
        </w:rPr>
        <w:t xml:space="preserve">with </w:t>
      </w:r>
      <w:r w:rsidR="00414A86">
        <w:rPr>
          <w:lang w:val="en-US"/>
        </w:rPr>
        <w:t>-5dBm</w:t>
      </w:r>
      <w:r w:rsidR="009A0FF0">
        <w:rPr>
          <w:lang w:val="en-US"/>
        </w:rPr>
        <w:t>/30kHz</w:t>
      </w:r>
      <w:r w:rsidR="00414A86">
        <w:rPr>
          <w:lang w:val="en-US"/>
        </w:rPr>
        <w:t xml:space="preserve"> </w:t>
      </w:r>
      <w:r w:rsidR="002F24E3">
        <w:rPr>
          <w:lang w:val="en-US"/>
        </w:rPr>
        <w:t>at</w:t>
      </w:r>
      <w:r w:rsidR="009A0FF0">
        <w:rPr>
          <w:lang w:val="en-US"/>
        </w:rPr>
        <w:t xml:space="preserve"> </w:t>
      </w:r>
      <w:proofErr w:type="spellStart"/>
      <w:r w:rsidR="009A0FF0" w:rsidRPr="009A0FF0">
        <w:t>Δf</w:t>
      </w:r>
      <w:r w:rsidR="009A0FF0" w:rsidRPr="009A0FF0">
        <w:rPr>
          <w:vertAlign w:val="subscript"/>
        </w:rPr>
        <w:t>OOB</w:t>
      </w:r>
      <w:proofErr w:type="spellEnd"/>
      <w:r w:rsidR="00642828">
        <w:rPr>
          <w:vertAlign w:val="subscript"/>
        </w:rPr>
        <w:t xml:space="preserve"> </w:t>
      </w:r>
      <w:r w:rsidR="00642828" w:rsidRPr="00642828">
        <w:rPr>
          <w:lang w:val="en-US"/>
        </w:rPr>
        <w:t xml:space="preserve">of </w:t>
      </w:r>
      <w:r w:rsidR="00642828">
        <w:rPr>
          <w:lang w:val="en-US"/>
        </w:rPr>
        <w:t>100kHz</w:t>
      </w:r>
      <w:r w:rsidR="002F24E3">
        <w:t xml:space="preserve">, </w:t>
      </w:r>
      <w:r w:rsidR="00414A86">
        <w:rPr>
          <w:lang w:val="en-US"/>
        </w:rPr>
        <w:t>could not meet the FCC requirements</w:t>
      </w:r>
      <w:r w:rsidR="008001BC">
        <w:rPr>
          <w:lang w:val="en-US"/>
        </w:rPr>
        <w:t>.</w:t>
      </w:r>
    </w:p>
    <w:p w14:paraId="206CA8E9" w14:textId="77777777" w:rsidR="008001BC" w:rsidRPr="001D386E" w:rsidRDefault="008001BC" w:rsidP="008001BC">
      <w:pPr>
        <w:pStyle w:val="TH"/>
        <w:rPr>
          <w:rFonts w:eastAsia="宋体"/>
          <w:lang w:eastAsia="zh-CN"/>
        </w:rPr>
      </w:pPr>
      <w:r w:rsidRPr="001D386E">
        <w:rPr>
          <w:rFonts w:eastAsia="宋体"/>
          <w:lang w:eastAsia="zh-CN"/>
        </w:rPr>
        <w:t xml:space="preserve">Table </w:t>
      </w:r>
      <w:r w:rsidRPr="001D386E">
        <w:t>6.6.2F.1-1</w:t>
      </w:r>
      <w:r w:rsidRPr="001D386E">
        <w:rPr>
          <w:rFonts w:eastAsia="宋体"/>
          <w:lang w:eastAsia="zh-CN"/>
        </w:rPr>
        <w:t xml:space="preserve">: category </w:t>
      </w:r>
      <w:r w:rsidRPr="001D386E">
        <w:rPr>
          <w:lang w:eastAsia="zh-CN"/>
        </w:rPr>
        <w:t>NB1 and NB2</w:t>
      </w:r>
      <w:r w:rsidRPr="001D386E">
        <w:rPr>
          <w:rFonts w:eastAsia="宋体"/>
          <w:lang w:eastAsia="zh-CN"/>
        </w:rPr>
        <w:t xml:space="preserve"> UE spectrum emission mask</w:t>
      </w:r>
    </w:p>
    <w:tbl>
      <w:tblPr>
        <w:tblW w:w="4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2"/>
        <w:gridCol w:w="1182"/>
        <w:gridCol w:w="1417"/>
      </w:tblGrid>
      <w:tr w:rsidR="008001BC" w:rsidRPr="001D386E" w14:paraId="19A4D1E5" w14:textId="77777777" w:rsidTr="00D85CB5">
        <w:trPr>
          <w:cantSplit/>
          <w:jc w:val="center"/>
        </w:trPr>
        <w:tc>
          <w:tcPr>
            <w:tcW w:w="1512" w:type="dxa"/>
          </w:tcPr>
          <w:p w14:paraId="0398C392" w14:textId="77777777" w:rsidR="008001BC" w:rsidRPr="001D386E" w:rsidRDefault="008001BC" w:rsidP="00D85CB5">
            <w:pPr>
              <w:pStyle w:val="TAH"/>
              <w:rPr>
                <w:rFonts w:cs="Arial"/>
                <w:lang w:eastAsia="ja-JP"/>
              </w:rPr>
            </w:pPr>
            <w:proofErr w:type="spellStart"/>
            <w:r w:rsidRPr="001D386E">
              <w:rPr>
                <w:rFonts w:cs="Arial"/>
                <w:lang w:eastAsia="ja-JP"/>
              </w:rPr>
              <w:t>Δf</w:t>
            </w:r>
            <w:r w:rsidRPr="001D386E">
              <w:rPr>
                <w:rFonts w:cs="Arial"/>
                <w:vertAlign w:val="subscript"/>
                <w:lang w:eastAsia="ja-JP"/>
              </w:rPr>
              <w:t>OOB</w:t>
            </w:r>
            <w:proofErr w:type="spellEnd"/>
            <w:r w:rsidRPr="001D386E">
              <w:rPr>
                <w:rFonts w:cs="Arial" w:hint="eastAsia"/>
                <w:lang w:eastAsia="zh-CN"/>
              </w:rPr>
              <w:t xml:space="preserve"> </w:t>
            </w:r>
            <w:r w:rsidRPr="001D386E">
              <w:rPr>
                <w:rFonts w:cs="Arial"/>
                <w:lang w:eastAsia="ja-JP"/>
              </w:rPr>
              <w:t>(</w:t>
            </w:r>
            <w:r w:rsidRPr="001D386E">
              <w:rPr>
                <w:rFonts w:cs="Arial" w:hint="eastAsia"/>
                <w:lang w:eastAsia="zh-CN"/>
              </w:rPr>
              <w:t>k</w:t>
            </w:r>
            <w:r w:rsidRPr="001D386E">
              <w:rPr>
                <w:rFonts w:cs="Arial"/>
                <w:lang w:eastAsia="ja-JP"/>
              </w:rPr>
              <w:t>Hz)</w:t>
            </w:r>
          </w:p>
        </w:tc>
        <w:tc>
          <w:tcPr>
            <w:tcW w:w="1182" w:type="dxa"/>
          </w:tcPr>
          <w:p w14:paraId="1693721D" w14:textId="77777777" w:rsidR="008001BC" w:rsidRPr="001D386E" w:rsidRDefault="008001BC" w:rsidP="00D85CB5">
            <w:pPr>
              <w:pStyle w:val="TAH"/>
              <w:rPr>
                <w:rFonts w:cs="Arial"/>
                <w:lang w:eastAsia="zh-CN"/>
              </w:rPr>
            </w:pPr>
            <w:r w:rsidRPr="001D386E">
              <w:rPr>
                <w:rFonts w:cs="Arial" w:hint="eastAsia"/>
                <w:lang w:eastAsia="zh-CN"/>
              </w:rPr>
              <w:t>Emission limit (dBm)</w:t>
            </w:r>
          </w:p>
        </w:tc>
        <w:tc>
          <w:tcPr>
            <w:tcW w:w="1417" w:type="dxa"/>
          </w:tcPr>
          <w:p w14:paraId="318D6D3F" w14:textId="77777777" w:rsidR="008001BC" w:rsidRPr="001D386E" w:rsidRDefault="008001BC" w:rsidP="00D85CB5">
            <w:pPr>
              <w:pStyle w:val="TAH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Measurement bandwidth</w:t>
            </w:r>
          </w:p>
        </w:tc>
      </w:tr>
      <w:tr w:rsidR="008001BC" w:rsidRPr="001D386E" w14:paraId="0249D5BC" w14:textId="77777777" w:rsidTr="00D85CB5">
        <w:trPr>
          <w:jc w:val="center"/>
        </w:trPr>
        <w:tc>
          <w:tcPr>
            <w:tcW w:w="1512" w:type="dxa"/>
          </w:tcPr>
          <w:p w14:paraId="63150705" w14:textId="77777777" w:rsidR="008001BC" w:rsidRPr="001D386E" w:rsidRDefault="008001BC" w:rsidP="00D85CB5">
            <w:pPr>
              <w:pStyle w:val="TAC"/>
              <w:rPr>
                <w:rFonts w:cs="Arial"/>
                <w:b/>
                <w:lang w:eastAsia="zh-CN"/>
              </w:rPr>
            </w:pPr>
            <w:r w:rsidRPr="001D386E">
              <w:rPr>
                <w:rFonts w:cs="Arial"/>
                <w:lang w:eastAsia="ja-JP"/>
              </w:rPr>
              <w:sym w:font="Symbol" w:char="F0B1"/>
            </w:r>
            <w:r w:rsidRPr="001D386E">
              <w:rPr>
                <w:rFonts w:cs="Arial"/>
                <w:lang w:eastAsia="ja-JP"/>
              </w:rPr>
              <w:t xml:space="preserve"> 0</w:t>
            </w:r>
          </w:p>
        </w:tc>
        <w:tc>
          <w:tcPr>
            <w:tcW w:w="1182" w:type="dxa"/>
          </w:tcPr>
          <w:p w14:paraId="38BB39F0" w14:textId="77777777" w:rsidR="008001BC" w:rsidRPr="001D386E" w:rsidRDefault="008001BC" w:rsidP="00D85CB5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 w:hint="eastAsia"/>
                <w:lang w:eastAsia="zh-CN"/>
              </w:rPr>
              <w:t>26</w:t>
            </w:r>
          </w:p>
        </w:tc>
        <w:tc>
          <w:tcPr>
            <w:tcW w:w="1417" w:type="dxa"/>
          </w:tcPr>
          <w:p w14:paraId="01AA6DFB" w14:textId="77777777" w:rsidR="008001BC" w:rsidRPr="001D386E" w:rsidRDefault="008001BC" w:rsidP="00D85CB5">
            <w:pPr>
              <w:pStyle w:val="TAC"/>
              <w:rPr>
                <w:rFonts w:cs="Arial"/>
                <w:b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 xml:space="preserve">30 kHz </w:t>
            </w:r>
          </w:p>
        </w:tc>
      </w:tr>
      <w:tr w:rsidR="008001BC" w:rsidRPr="001D386E" w14:paraId="71BB545B" w14:textId="77777777" w:rsidTr="00D85CB5">
        <w:trPr>
          <w:jc w:val="center"/>
        </w:trPr>
        <w:tc>
          <w:tcPr>
            <w:tcW w:w="1512" w:type="dxa"/>
          </w:tcPr>
          <w:p w14:paraId="65992C78" w14:textId="77777777" w:rsidR="008001BC" w:rsidRPr="001D386E" w:rsidRDefault="008001BC" w:rsidP="00D85CB5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/>
                <w:lang w:eastAsia="ja-JP"/>
              </w:rPr>
              <w:sym w:font="Symbol" w:char="F0B1"/>
            </w:r>
            <w:r w:rsidRPr="001D386E">
              <w:rPr>
                <w:rFonts w:cs="Arial"/>
                <w:lang w:eastAsia="ja-JP"/>
              </w:rPr>
              <w:t xml:space="preserve"> 1</w:t>
            </w:r>
            <w:r w:rsidRPr="001D386E"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1182" w:type="dxa"/>
          </w:tcPr>
          <w:p w14:paraId="404BD7A6" w14:textId="77777777" w:rsidR="008001BC" w:rsidRPr="001D386E" w:rsidRDefault="008001BC" w:rsidP="00D85CB5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 w:hint="eastAsia"/>
                <w:lang w:eastAsia="zh-CN"/>
              </w:rPr>
              <w:t>-5</w:t>
            </w:r>
          </w:p>
        </w:tc>
        <w:tc>
          <w:tcPr>
            <w:tcW w:w="1417" w:type="dxa"/>
          </w:tcPr>
          <w:p w14:paraId="389CC842" w14:textId="77777777" w:rsidR="008001BC" w:rsidRPr="001D386E" w:rsidRDefault="008001BC" w:rsidP="00D85CB5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30 kHz</w:t>
            </w:r>
          </w:p>
        </w:tc>
      </w:tr>
      <w:tr w:rsidR="008001BC" w:rsidRPr="001D386E" w14:paraId="00CBEA3F" w14:textId="77777777" w:rsidTr="00D85CB5">
        <w:trPr>
          <w:jc w:val="center"/>
        </w:trPr>
        <w:tc>
          <w:tcPr>
            <w:tcW w:w="1512" w:type="dxa"/>
          </w:tcPr>
          <w:p w14:paraId="3AA012BB" w14:textId="77777777" w:rsidR="008001BC" w:rsidRPr="001D386E" w:rsidRDefault="008001BC" w:rsidP="00D85CB5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/>
                <w:lang w:eastAsia="ja-JP"/>
              </w:rPr>
              <w:sym w:font="Symbol" w:char="F0B1"/>
            </w:r>
            <w:r w:rsidRPr="001D386E">
              <w:rPr>
                <w:rFonts w:cs="Arial"/>
                <w:lang w:eastAsia="ja-JP"/>
              </w:rPr>
              <w:t xml:space="preserve"> 1</w:t>
            </w:r>
            <w:r w:rsidRPr="001D386E">
              <w:rPr>
                <w:rFonts w:cs="Arial" w:hint="eastAsia"/>
                <w:lang w:eastAsia="zh-CN"/>
              </w:rPr>
              <w:t>50</w:t>
            </w:r>
          </w:p>
        </w:tc>
        <w:tc>
          <w:tcPr>
            <w:tcW w:w="1182" w:type="dxa"/>
          </w:tcPr>
          <w:p w14:paraId="29FB6A86" w14:textId="77777777" w:rsidR="008001BC" w:rsidRPr="001D386E" w:rsidRDefault="008001BC" w:rsidP="00D85CB5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 w:hint="eastAsia"/>
                <w:lang w:eastAsia="zh-CN"/>
              </w:rPr>
              <w:t>-8</w:t>
            </w:r>
          </w:p>
        </w:tc>
        <w:tc>
          <w:tcPr>
            <w:tcW w:w="1417" w:type="dxa"/>
          </w:tcPr>
          <w:p w14:paraId="2D32614F" w14:textId="77777777" w:rsidR="008001BC" w:rsidRPr="001D386E" w:rsidRDefault="008001BC" w:rsidP="00D85CB5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30 kHz</w:t>
            </w:r>
          </w:p>
        </w:tc>
      </w:tr>
      <w:tr w:rsidR="008001BC" w:rsidRPr="001D386E" w14:paraId="17B7FA51" w14:textId="77777777" w:rsidTr="00D85CB5">
        <w:trPr>
          <w:jc w:val="center"/>
        </w:trPr>
        <w:tc>
          <w:tcPr>
            <w:tcW w:w="1512" w:type="dxa"/>
          </w:tcPr>
          <w:p w14:paraId="29E61E7F" w14:textId="77777777" w:rsidR="008001BC" w:rsidRPr="001D386E" w:rsidRDefault="008001BC" w:rsidP="00D85CB5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/>
                <w:lang w:eastAsia="ja-JP"/>
              </w:rPr>
              <w:sym w:font="Symbol" w:char="F0B1"/>
            </w:r>
            <w:r w:rsidRPr="001D386E">
              <w:rPr>
                <w:rFonts w:cs="Arial"/>
                <w:lang w:eastAsia="ja-JP"/>
              </w:rPr>
              <w:t xml:space="preserve"> </w:t>
            </w:r>
            <w:r w:rsidRPr="001D386E">
              <w:rPr>
                <w:rFonts w:cs="Arial" w:hint="eastAsia"/>
                <w:lang w:eastAsia="zh-CN"/>
              </w:rPr>
              <w:t>300</w:t>
            </w:r>
          </w:p>
        </w:tc>
        <w:tc>
          <w:tcPr>
            <w:tcW w:w="1182" w:type="dxa"/>
          </w:tcPr>
          <w:p w14:paraId="7C2CBD09" w14:textId="77777777" w:rsidR="008001BC" w:rsidRPr="001D386E" w:rsidRDefault="008001BC" w:rsidP="00D85CB5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 w:hint="eastAsia"/>
                <w:lang w:eastAsia="zh-CN"/>
              </w:rPr>
              <w:t>-29</w:t>
            </w:r>
          </w:p>
        </w:tc>
        <w:tc>
          <w:tcPr>
            <w:tcW w:w="1417" w:type="dxa"/>
          </w:tcPr>
          <w:p w14:paraId="5B5CF1E0" w14:textId="77777777" w:rsidR="008001BC" w:rsidRPr="001D386E" w:rsidRDefault="008001BC" w:rsidP="00D85CB5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30 kHz</w:t>
            </w:r>
          </w:p>
        </w:tc>
      </w:tr>
      <w:tr w:rsidR="008001BC" w:rsidRPr="001D386E" w14:paraId="065BA2F0" w14:textId="77777777" w:rsidTr="00D85CB5">
        <w:trPr>
          <w:jc w:val="center"/>
        </w:trPr>
        <w:tc>
          <w:tcPr>
            <w:tcW w:w="1512" w:type="dxa"/>
          </w:tcPr>
          <w:p w14:paraId="080AA409" w14:textId="77777777" w:rsidR="008001BC" w:rsidRPr="001D386E" w:rsidRDefault="008001BC" w:rsidP="00D85CB5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/>
                <w:lang w:eastAsia="ja-JP"/>
              </w:rPr>
              <w:sym w:font="Symbol" w:char="F0B1"/>
            </w:r>
            <w:r w:rsidRPr="001D386E">
              <w:rPr>
                <w:rFonts w:cs="Arial"/>
                <w:lang w:eastAsia="ja-JP"/>
              </w:rPr>
              <w:t xml:space="preserve"> </w:t>
            </w:r>
            <w:r w:rsidRPr="001D386E">
              <w:rPr>
                <w:rFonts w:cs="Arial" w:hint="eastAsia"/>
                <w:lang w:eastAsia="zh-CN"/>
              </w:rPr>
              <w:t>500-1700</w:t>
            </w:r>
          </w:p>
        </w:tc>
        <w:tc>
          <w:tcPr>
            <w:tcW w:w="1182" w:type="dxa"/>
          </w:tcPr>
          <w:p w14:paraId="1B43A000" w14:textId="77777777" w:rsidR="008001BC" w:rsidRPr="001D386E" w:rsidRDefault="008001BC" w:rsidP="00D85CB5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 w:hint="eastAsia"/>
                <w:lang w:eastAsia="zh-CN"/>
              </w:rPr>
              <w:t>-35</w:t>
            </w:r>
          </w:p>
        </w:tc>
        <w:tc>
          <w:tcPr>
            <w:tcW w:w="1417" w:type="dxa"/>
          </w:tcPr>
          <w:p w14:paraId="0C5DD25B" w14:textId="77777777" w:rsidR="008001BC" w:rsidRPr="001D386E" w:rsidRDefault="008001BC" w:rsidP="00D85CB5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30 kHz</w:t>
            </w:r>
          </w:p>
        </w:tc>
      </w:tr>
    </w:tbl>
    <w:p w14:paraId="24565E4E" w14:textId="32FA0A91" w:rsidR="008001BC" w:rsidRDefault="008001BC" w:rsidP="00414A86">
      <w:pPr>
        <w:jc w:val="both"/>
        <w:rPr>
          <w:lang w:val="en-US"/>
        </w:rPr>
      </w:pPr>
    </w:p>
    <w:p w14:paraId="3D743D42" w14:textId="2ACFBB9C" w:rsidR="008001BC" w:rsidRPr="00642828" w:rsidRDefault="008001BC" w:rsidP="00414A86">
      <w:pPr>
        <w:jc w:val="both"/>
        <w:rPr>
          <w:b/>
          <w:bCs/>
          <w:lang w:val="en-US"/>
        </w:rPr>
      </w:pPr>
      <w:r w:rsidRPr="00642828">
        <w:rPr>
          <w:b/>
          <w:bCs/>
          <w:lang w:val="en-US"/>
        </w:rPr>
        <w:t xml:space="preserve">Observation </w:t>
      </w:r>
      <w:r w:rsidR="00991CD4">
        <w:rPr>
          <w:b/>
          <w:bCs/>
          <w:lang w:val="en-US"/>
        </w:rPr>
        <w:t>2</w:t>
      </w:r>
      <w:r w:rsidRPr="00642828">
        <w:rPr>
          <w:b/>
          <w:bCs/>
          <w:lang w:val="en-US"/>
        </w:rPr>
        <w:t xml:space="preserve">: </w:t>
      </w:r>
      <w:r w:rsidR="00642828" w:rsidRPr="00642828">
        <w:rPr>
          <w:b/>
          <w:bCs/>
          <w:lang w:val="en-US"/>
        </w:rPr>
        <w:t>Even with 100kHz exclusion, the devices which are based on 3GPP SEM could not meet the FCC requirements of -13dBm/30kHz</w:t>
      </w:r>
      <w:r w:rsidR="00263C54">
        <w:rPr>
          <w:b/>
          <w:bCs/>
          <w:lang w:val="en-US"/>
        </w:rPr>
        <w:t xml:space="preserve"> </w:t>
      </w:r>
      <w:r w:rsidR="00263C54" w:rsidRPr="00C66057">
        <w:rPr>
          <w:b/>
          <w:bCs/>
          <w:lang w:val="en-US"/>
        </w:rPr>
        <w:t>at immediate 100</w:t>
      </w:r>
      <w:r w:rsidR="00263C54" w:rsidRPr="00C66057">
        <w:rPr>
          <w:rFonts w:hint="eastAsia"/>
          <w:b/>
          <w:bCs/>
          <w:lang w:val="en-US"/>
        </w:rPr>
        <w:t>kHz</w:t>
      </w:r>
      <w:r w:rsidR="00263C54" w:rsidRPr="00C66057">
        <w:rPr>
          <w:b/>
          <w:bCs/>
          <w:lang w:val="en-US"/>
        </w:rPr>
        <w:t xml:space="preserve"> </w:t>
      </w:r>
      <w:r w:rsidR="00263C54" w:rsidRPr="00C66057">
        <w:rPr>
          <w:rFonts w:hint="eastAsia"/>
          <w:b/>
          <w:bCs/>
          <w:lang w:val="en-US"/>
        </w:rPr>
        <w:t>outside</w:t>
      </w:r>
      <w:r w:rsidR="00263C54" w:rsidRPr="00C66057">
        <w:rPr>
          <w:b/>
          <w:bCs/>
          <w:lang w:val="en-US"/>
        </w:rPr>
        <w:t xml:space="preserve"> the channel edge</w:t>
      </w:r>
      <w:r w:rsidR="00642828" w:rsidRPr="00642828">
        <w:rPr>
          <w:b/>
          <w:bCs/>
          <w:lang w:val="en-US"/>
        </w:rPr>
        <w:t>.</w:t>
      </w:r>
    </w:p>
    <w:p w14:paraId="25B532AF" w14:textId="0B45F0FD" w:rsidR="00FC46AA" w:rsidRDefault="00446E16" w:rsidP="00446E16">
      <w:pPr>
        <w:jc w:val="both"/>
        <w:rPr>
          <w:lang w:val="en-US"/>
        </w:rPr>
      </w:pPr>
      <w:r>
        <w:rPr>
          <w:lang w:val="en-US"/>
        </w:rPr>
        <w:t xml:space="preserve">Therefore, to meet with </w:t>
      </w:r>
      <w:r w:rsidR="003D4DE2">
        <w:rPr>
          <w:lang w:val="en-US"/>
        </w:rPr>
        <w:t xml:space="preserve">3GPP </w:t>
      </w:r>
      <w:r>
        <w:rPr>
          <w:lang w:val="en-US"/>
        </w:rPr>
        <w:t>general NB-IoT SEM requirements</w:t>
      </w:r>
      <w:r w:rsidR="009A03C4">
        <w:rPr>
          <w:lang w:val="en-US"/>
        </w:rPr>
        <w:t xml:space="preserve">, 200kHz exclusion </w:t>
      </w:r>
      <w:r w:rsidR="00FD1A8B">
        <w:rPr>
          <w:lang w:val="en-US"/>
        </w:rPr>
        <w:t>is</w:t>
      </w:r>
      <w:r w:rsidR="009A03C4">
        <w:rPr>
          <w:lang w:val="en-US"/>
        </w:rPr>
        <w:t xml:space="preserve"> needed at the band-edge </w:t>
      </w:r>
      <w:r w:rsidR="0056003B">
        <w:rPr>
          <w:lang w:val="en-US"/>
        </w:rPr>
        <w:t>for the band</w:t>
      </w:r>
      <w:r w:rsidR="006343D1">
        <w:rPr>
          <w:lang w:val="en-US"/>
        </w:rPr>
        <w:t xml:space="preserve">s </w:t>
      </w:r>
      <w:r w:rsidR="00FC46AA">
        <w:rPr>
          <w:lang w:val="en-US"/>
        </w:rPr>
        <w:t>related with</w:t>
      </w:r>
      <w:r w:rsidR="006343D1">
        <w:rPr>
          <w:lang w:val="en-US"/>
        </w:rPr>
        <w:t xml:space="preserve"> </w:t>
      </w:r>
      <w:r w:rsidR="006343D1" w:rsidRPr="006343D1">
        <w:rPr>
          <w:lang w:val="en-US"/>
        </w:rPr>
        <w:t>FCC # 27.53 part (c) and part (g)</w:t>
      </w:r>
      <w:r w:rsidR="00FC46AA">
        <w:rPr>
          <w:lang w:val="en-US"/>
        </w:rPr>
        <w:t>.</w:t>
      </w:r>
    </w:p>
    <w:p w14:paraId="397085C0" w14:textId="4D451CE8" w:rsidR="00FC46AA" w:rsidRPr="00EE2CC9" w:rsidRDefault="00FC46AA" w:rsidP="00222670">
      <w:pPr>
        <w:jc w:val="both"/>
        <w:rPr>
          <w:b/>
          <w:bCs/>
          <w:lang w:val="en-US"/>
        </w:rPr>
      </w:pPr>
      <w:r w:rsidRPr="00EE2CC9">
        <w:rPr>
          <w:b/>
          <w:bCs/>
          <w:lang w:val="en-US"/>
        </w:rPr>
        <w:t xml:space="preserve">Proposal 1: </w:t>
      </w:r>
      <w:r w:rsidR="00FD1A8B" w:rsidRPr="00EE2CC9">
        <w:rPr>
          <w:b/>
          <w:bCs/>
          <w:lang w:val="en-US"/>
        </w:rPr>
        <w:t xml:space="preserve">To </w:t>
      </w:r>
      <w:r w:rsidR="003D4DE2" w:rsidRPr="00EE2CC9">
        <w:rPr>
          <w:b/>
          <w:bCs/>
          <w:lang w:val="en-US"/>
        </w:rPr>
        <w:t xml:space="preserve">meet </w:t>
      </w:r>
      <w:r w:rsidR="00222670" w:rsidRPr="00222670">
        <w:rPr>
          <w:b/>
          <w:bCs/>
          <w:lang w:val="en-US"/>
        </w:rPr>
        <w:t>FCC # 27.53 part (c) and part (g)</w:t>
      </w:r>
      <w:r w:rsidR="00222670">
        <w:rPr>
          <w:b/>
          <w:bCs/>
          <w:lang w:val="en-US"/>
        </w:rPr>
        <w:t xml:space="preserve"> </w:t>
      </w:r>
      <w:r w:rsidR="00570618">
        <w:rPr>
          <w:b/>
          <w:bCs/>
          <w:lang w:val="en-US"/>
        </w:rPr>
        <w:t xml:space="preserve">requirements, </w:t>
      </w:r>
      <w:r w:rsidR="00570618" w:rsidRPr="00EE2CC9">
        <w:rPr>
          <w:b/>
          <w:bCs/>
          <w:lang w:val="en-US"/>
        </w:rPr>
        <w:t>200</w:t>
      </w:r>
      <w:r w:rsidR="00FD1A8B" w:rsidRPr="00EE2CC9">
        <w:rPr>
          <w:b/>
          <w:bCs/>
          <w:lang w:val="en-US"/>
        </w:rPr>
        <w:t xml:space="preserve">kHz exclusion is needed for Band </w:t>
      </w:r>
      <w:r w:rsidR="00145586" w:rsidRPr="00EE2CC9">
        <w:rPr>
          <w:b/>
          <w:bCs/>
          <w:lang w:val="en-US"/>
        </w:rPr>
        <w:t xml:space="preserve">13, 12, </w:t>
      </w:r>
      <w:r w:rsidR="003418F2" w:rsidRPr="00EE2CC9">
        <w:rPr>
          <w:b/>
          <w:bCs/>
          <w:lang w:val="en-US"/>
        </w:rPr>
        <w:t xml:space="preserve">17, 71 and 85.   </w:t>
      </w:r>
    </w:p>
    <w:p w14:paraId="077095B5" w14:textId="4675B0C0" w:rsidR="00446E16" w:rsidRPr="002B4DA4" w:rsidRDefault="002B4DA4" w:rsidP="009424DF">
      <w:pPr>
        <w:pStyle w:val="Heading2"/>
        <w:numPr>
          <w:ilvl w:val="0"/>
          <w:numId w:val="6"/>
        </w:numPr>
        <w:spacing w:after="120"/>
        <w:rPr>
          <w:rFonts w:ascii="Arial" w:hAnsi="Arial" w:cs="Arial"/>
          <w:color w:val="auto"/>
          <w:sz w:val="28"/>
          <w:szCs w:val="18"/>
        </w:rPr>
      </w:pPr>
      <w:r w:rsidRPr="002B4DA4">
        <w:rPr>
          <w:rFonts w:ascii="Arial" w:hAnsi="Arial" w:cs="Arial"/>
          <w:color w:val="auto"/>
          <w:sz w:val="28"/>
          <w:szCs w:val="18"/>
        </w:rPr>
        <w:lastRenderedPageBreak/>
        <w:t>FCC # 27.53 part (h)</w:t>
      </w:r>
      <w:r w:rsidR="00823C1F">
        <w:rPr>
          <w:rFonts w:ascii="Arial" w:hAnsi="Arial" w:cs="Arial"/>
          <w:color w:val="auto"/>
          <w:sz w:val="28"/>
          <w:szCs w:val="18"/>
        </w:rPr>
        <w:t xml:space="preserve">, </w:t>
      </w:r>
      <w:r w:rsidR="00E11E81" w:rsidRPr="002B4DA4">
        <w:rPr>
          <w:rFonts w:ascii="Arial" w:hAnsi="Arial" w:cs="Arial"/>
          <w:color w:val="auto"/>
          <w:sz w:val="28"/>
          <w:szCs w:val="18"/>
        </w:rPr>
        <w:t>#</w:t>
      </w:r>
      <w:r w:rsidR="00E11E81">
        <w:rPr>
          <w:rFonts w:ascii="Arial" w:hAnsi="Arial" w:cs="Arial"/>
          <w:color w:val="auto"/>
          <w:sz w:val="28"/>
          <w:szCs w:val="18"/>
        </w:rPr>
        <w:t xml:space="preserve"> </w:t>
      </w:r>
      <w:r w:rsidR="00EB39A1" w:rsidRPr="00EB39A1">
        <w:rPr>
          <w:rFonts w:ascii="Arial" w:hAnsi="Arial" w:cs="Arial"/>
          <w:color w:val="auto"/>
          <w:sz w:val="28"/>
          <w:szCs w:val="18"/>
        </w:rPr>
        <w:t>24.238</w:t>
      </w:r>
      <w:r w:rsidR="00EB39A1">
        <w:rPr>
          <w:rFonts w:ascii="Arial" w:hAnsi="Arial" w:cs="Arial"/>
          <w:color w:val="auto"/>
          <w:sz w:val="28"/>
          <w:szCs w:val="18"/>
        </w:rPr>
        <w:t xml:space="preserve">, and </w:t>
      </w:r>
      <w:r w:rsidR="00E11E81" w:rsidRPr="00E11E81">
        <w:rPr>
          <w:rFonts w:ascii="Arial" w:hAnsi="Arial" w:cs="Arial"/>
          <w:color w:val="auto"/>
          <w:sz w:val="28"/>
          <w:szCs w:val="18"/>
        </w:rPr>
        <w:t># 22.917</w:t>
      </w:r>
    </w:p>
    <w:p w14:paraId="04BAD0C9" w14:textId="4F3903B8" w:rsidR="00446E16" w:rsidRDefault="001E4C04" w:rsidP="00176420">
      <w:pPr>
        <w:jc w:val="both"/>
        <w:rPr>
          <w:lang w:eastAsia="zh-CN"/>
        </w:rPr>
      </w:pPr>
      <w:r w:rsidRPr="006206F3">
        <w:t>As per FCC</w:t>
      </w:r>
      <w:r>
        <w:t xml:space="preserve"> </w:t>
      </w:r>
      <w:r w:rsidRPr="001E4C04">
        <w:t># 27.53 part (h), # 24.238, and # 22.917</w:t>
      </w:r>
      <w:r>
        <w:t xml:space="preserve">, </w:t>
      </w:r>
      <w:r w:rsidR="00B56CFB" w:rsidRPr="00B56CFB">
        <w:t>the band-edge power with RBW of 1% of emission BW (i.e. 2kHz) should be used</w:t>
      </w:r>
      <w:r w:rsidR="001A2F87">
        <w:t xml:space="preserve">. </w:t>
      </w:r>
      <w:r w:rsidR="006F1C96">
        <w:t>Therefore,</w:t>
      </w:r>
      <w:r w:rsidR="00EB5882">
        <w:t xml:space="preserve"> the </w:t>
      </w:r>
      <w:r w:rsidR="00CC6652">
        <w:t>FCC emission requirement</w:t>
      </w:r>
      <w:r w:rsidR="00EB5882">
        <w:t xml:space="preserve"> </w:t>
      </w:r>
      <w:r w:rsidR="003373FC">
        <w:t xml:space="preserve">at </w:t>
      </w:r>
      <w:r w:rsidR="00F41053">
        <w:t xml:space="preserve">1MHz </w:t>
      </w:r>
      <w:r w:rsidR="000C1F31">
        <w:t xml:space="preserve">immediate </w:t>
      </w:r>
      <w:r w:rsidR="00F41053">
        <w:t xml:space="preserve">outside </w:t>
      </w:r>
      <w:r w:rsidR="00F41053" w:rsidRPr="006F1C96">
        <w:t>Band 4, 66, 2, 25, and 5</w:t>
      </w:r>
      <w:r w:rsidR="00F41053">
        <w:t xml:space="preserve"> should meet -13dBm/2k</w:t>
      </w:r>
      <w:r w:rsidR="000565FD">
        <w:t xml:space="preserve">Hz. </w:t>
      </w:r>
      <w:r w:rsidR="004105F5">
        <w:t>Compared with 3GPP general SEM, we can observe that NB-IoT devices with 100k</w:t>
      </w:r>
      <w:r w:rsidR="004105F5">
        <w:rPr>
          <w:rFonts w:hint="eastAsia"/>
          <w:lang w:eastAsia="zh-CN"/>
        </w:rPr>
        <w:t>H</w:t>
      </w:r>
      <w:r w:rsidR="004105F5">
        <w:rPr>
          <w:lang w:eastAsia="zh-CN"/>
        </w:rPr>
        <w:t>z exclusion from band edge can meet the FCC requirements.</w:t>
      </w:r>
    </w:p>
    <w:p w14:paraId="33616C6F" w14:textId="58D093E6" w:rsidR="004105F5" w:rsidRDefault="004105F5" w:rsidP="00C66057">
      <w:pPr>
        <w:rPr>
          <w:b/>
          <w:bCs/>
          <w:lang w:eastAsia="zh-CN"/>
        </w:rPr>
      </w:pPr>
      <w:r w:rsidRPr="00222670">
        <w:rPr>
          <w:b/>
          <w:bCs/>
          <w:lang w:eastAsia="zh-CN"/>
        </w:rPr>
        <w:t xml:space="preserve">Proposal 2: </w:t>
      </w:r>
      <w:r w:rsidR="00222670" w:rsidRPr="00222670">
        <w:rPr>
          <w:b/>
          <w:bCs/>
          <w:lang w:eastAsia="zh-CN"/>
        </w:rPr>
        <w:t xml:space="preserve">The exclusion of first and last </w:t>
      </w:r>
      <w:r w:rsidR="00176420">
        <w:rPr>
          <w:b/>
          <w:bCs/>
          <w:lang w:eastAsia="zh-CN"/>
        </w:rPr>
        <w:t>100kHz</w:t>
      </w:r>
      <w:r w:rsidR="00222670" w:rsidRPr="00222670">
        <w:rPr>
          <w:b/>
          <w:bCs/>
          <w:lang w:eastAsia="zh-CN"/>
        </w:rPr>
        <w:t xml:space="preserve"> for </w:t>
      </w:r>
      <w:r w:rsidR="00222670" w:rsidRPr="00222670">
        <w:rPr>
          <w:b/>
          <w:bCs/>
        </w:rPr>
        <w:t xml:space="preserve">Band 4, 66, 2, 25, and 5 </w:t>
      </w:r>
      <w:r w:rsidR="00222670" w:rsidRPr="00222670">
        <w:rPr>
          <w:b/>
          <w:bCs/>
          <w:lang w:eastAsia="zh-CN"/>
        </w:rPr>
        <w:t xml:space="preserve"> is needed to meet FCC # 27.53 part (h), # 24.238, and # 22.917</w:t>
      </w:r>
      <w:r w:rsidR="00333423">
        <w:rPr>
          <w:b/>
          <w:bCs/>
          <w:lang w:eastAsia="zh-CN"/>
        </w:rPr>
        <w:t xml:space="preserve"> </w:t>
      </w:r>
      <w:r w:rsidR="00222670" w:rsidRPr="00222670">
        <w:rPr>
          <w:b/>
          <w:bCs/>
          <w:lang w:eastAsia="zh-CN"/>
        </w:rPr>
        <w:t>band-edge requirement.</w:t>
      </w:r>
    </w:p>
    <w:p w14:paraId="680C7B82" w14:textId="53D499B2" w:rsidR="00222670" w:rsidRDefault="00395678" w:rsidP="00395678">
      <w:pPr>
        <w:pStyle w:val="Heading2"/>
        <w:numPr>
          <w:ilvl w:val="0"/>
          <w:numId w:val="6"/>
        </w:numPr>
        <w:spacing w:after="120"/>
        <w:rPr>
          <w:rFonts w:ascii="Arial" w:hAnsi="Arial" w:cs="Arial"/>
          <w:color w:val="auto"/>
          <w:sz w:val="28"/>
          <w:szCs w:val="18"/>
        </w:rPr>
      </w:pPr>
      <w:r>
        <w:rPr>
          <w:rFonts w:ascii="Arial" w:hAnsi="Arial" w:cs="Arial"/>
          <w:color w:val="auto"/>
          <w:sz w:val="28"/>
          <w:szCs w:val="18"/>
        </w:rPr>
        <w:t>B</w:t>
      </w:r>
      <w:r w:rsidRPr="00395678">
        <w:rPr>
          <w:rFonts w:ascii="Arial" w:hAnsi="Arial" w:cs="Arial"/>
          <w:color w:val="auto"/>
          <w:sz w:val="28"/>
          <w:szCs w:val="18"/>
        </w:rPr>
        <w:t>ackward compatibility</w:t>
      </w:r>
      <w:r>
        <w:rPr>
          <w:rFonts w:ascii="Arial" w:hAnsi="Arial" w:cs="Arial"/>
          <w:color w:val="auto"/>
          <w:sz w:val="28"/>
          <w:szCs w:val="18"/>
        </w:rPr>
        <w:t xml:space="preserve"> issue with NS solution</w:t>
      </w:r>
    </w:p>
    <w:p w14:paraId="0A0A3AD6" w14:textId="77777777" w:rsidR="00EB2833" w:rsidRDefault="00FD3903" w:rsidP="00333423">
      <w:pPr>
        <w:jc w:val="both"/>
      </w:pPr>
      <w:r>
        <w:t xml:space="preserve">To solve the FCC issues, NS solution </w:t>
      </w:r>
      <w:r w:rsidR="00653A73">
        <w:t>i.e. use NS_04 to inform UE not to access the first and last 100/200kHz from the band-edge was proposed</w:t>
      </w:r>
      <w:r w:rsidR="00951662">
        <w:t xml:space="preserve">. Based on the discussion in last meeting, </w:t>
      </w:r>
      <w:r w:rsidR="00395678">
        <w:t xml:space="preserve">the potential backward compatibility </w:t>
      </w:r>
      <w:r w:rsidR="00653A73">
        <w:t>issue</w:t>
      </w:r>
      <w:r w:rsidR="00395678">
        <w:t xml:space="preserve"> </w:t>
      </w:r>
      <w:r w:rsidR="00653A73" w:rsidRPr="00653A73">
        <w:t xml:space="preserve">is </w:t>
      </w:r>
      <w:r w:rsidR="00EB2833">
        <w:t xml:space="preserve">the </w:t>
      </w:r>
      <w:r w:rsidR="00653A73" w:rsidRPr="00653A73">
        <w:t>legacy UEs on the impacted bands</w:t>
      </w:r>
      <w:r w:rsidR="00996B31">
        <w:t xml:space="preserve"> </w:t>
      </w:r>
      <w:r w:rsidR="000F7222">
        <w:t>rather</w:t>
      </w:r>
      <w:r w:rsidR="00996B31">
        <w:t xml:space="preserve"> than Band 26</w:t>
      </w:r>
      <w:r w:rsidR="00653A73" w:rsidRPr="00653A73">
        <w:t xml:space="preserve"> can’t understand NS_04.</w:t>
      </w:r>
      <w:r w:rsidR="008F51F8">
        <w:t xml:space="preserve"> </w:t>
      </w:r>
    </w:p>
    <w:p w14:paraId="5566F749" w14:textId="174D5041" w:rsidR="00B33976" w:rsidRDefault="00EB2833" w:rsidP="00EB2833">
      <w:pPr>
        <w:jc w:val="both"/>
      </w:pPr>
      <w:r>
        <w:t>In our view, multiple</w:t>
      </w:r>
      <w:r w:rsidR="001000DD">
        <w:t xml:space="preserve"> NS </w:t>
      </w:r>
      <w:r w:rsidR="0082790E" w:rsidRPr="0082790E">
        <w:t>could be a solution here</w:t>
      </w:r>
      <w:r w:rsidR="0082790E">
        <w:t>.</w:t>
      </w:r>
      <w:r>
        <w:t xml:space="preserve"> </w:t>
      </w:r>
      <w:r w:rsidR="00977391">
        <w:t>For example, n</w:t>
      </w:r>
      <w:r w:rsidR="00977391" w:rsidRPr="00977391">
        <w:t xml:space="preserve">etwork can signal NS_04 in SIB1-NB while signal NS_01 in SIB2-NB. </w:t>
      </w:r>
    </w:p>
    <w:p w14:paraId="12E5C490" w14:textId="0C0C7CD2" w:rsidR="00B33976" w:rsidRDefault="00977391" w:rsidP="00092999">
      <w:pPr>
        <w:pStyle w:val="ListParagraph"/>
        <w:numPr>
          <w:ilvl w:val="0"/>
          <w:numId w:val="7"/>
        </w:numPr>
        <w:jc w:val="both"/>
      </w:pPr>
      <w:r w:rsidRPr="00977391">
        <w:t xml:space="preserve">For </w:t>
      </w:r>
      <w:r w:rsidR="00D10C41">
        <w:t xml:space="preserve">the </w:t>
      </w:r>
      <w:r w:rsidRPr="00977391">
        <w:t>legacy UEs</w:t>
      </w:r>
      <w:r w:rsidR="00F80E10">
        <w:t xml:space="preserve"> </w:t>
      </w:r>
      <w:r w:rsidRPr="00977391">
        <w:t xml:space="preserve">supporting multiple NS, </w:t>
      </w:r>
      <w:r w:rsidR="00F80E10">
        <w:t xml:space="preserve">NS_04 </w:t>
      </w:r>
      <w:r w:rsidRPr="00977391">
        <w:t xml:space="preserve">is prioritized. </w:t>
      </w:r>
      <w:r w:rsidR="00F34A28">
        <w:t xml:space="preserve">But due to UEs could not understand </w:t>
      </w:r>
      <w:r w:rsidR="00B33976" w:rsidRPr="00B33976">
        <w:t xml:space="preserve">NS_04, then NS_01 in SIB2 is the </w:t>
      </w:r>
      <w:r w:rsidR="00504C97" w:rsidRPr="00B33976">
        <w:t>fall-back</w:t>
      </w:r>
      <w:r w:rsidR="00B33976" w:rsidRPr="00B33976">
        <w:t xml:space="preserve"> value. </w:t>
      </w:r>
    </w:p>
    <w:p w14:paraId="1EF0D6A8" w14:textId="7F428AAF" w:rsidR="00F80E10" w:rsidRDefault="00F80E10" w:rsidP="00092999">
      <w:pPr>
        <w:pStyle w:val="ListParagraph"/>
        <w:numPr>
          <w:ilvl w:val="0"/>
          <w:numId w:val="7"/>
        </w:numPr>
        <w:jc w:val="both"/>
      </w:pPr>
      <w:r>
        <w:t xml:space="preserve">For the legacy UEs not supporting multiple NS, </w:t>
      </w:r>
      <w:r w:rsidR="00C71016" w:rsidRPr="00C71016">
        <w:t>only NS_01 in SIB2 can apply</w:t>
      </w:r>
      <w:r w:rsidR="00C71016">
        <w:t>.</w:t>
      </w:r>
    </w:p>
    <w:p w14:paraId="36CF5CAD" w14:textId="25FAA45D" w:rsidR="00092999" w:rsidRDefault="00092999" w:rsidP="00092999">
      <w:pPr>
        <w:jc w:val="both"/>
      </w:pPr>
      <w:r>
        <w:t xml:space="preserve">Therefore, we can conclude that multiple NS could solve the </w:t>
      </w:r>
      <w:r w:rsidRPr="00092999">
        <w:t>backward compatibility issue for NS_04 solution.</w:t>
      </w:r>
    </w:p>
    <w:p w14:paraId="7399E8B8" w14:textId="62C82C46" w:rsidR="00222670" w:rsidRDefault="00C71016" w:rsidP="008F7F72">
      <w:pPr>
        <w:jc w:val="both"/>
        <w:rPr>
          <w:b/>
          <w:bCs/>
          <w:lang w:eastAsia="zh-CN"/>
        </w:rPr>
      </w:pPr>
      <w:r w:rsidRPr="009E1196">
        <w:rPr>
          <w:b/>
          <w:bCs/>
          <w:lang w:eastAsia="zh-CN"/>
        </w:rPr>
        <w:t xml:space="preserve">Observation </w:t>
      </w:r>
      <w:r w:rsidR="00991CD4">
        <w:rPr>
          <w:b/>
          <w:bCs/>
          <w:lang w:eastAsia="zh-CN"/>
        </w:rPr>
        <w:t>3</w:t>
      </w:r>
      <w:r w:rsidRPr="009E1196">
        <w:rPr>
          <w:b/>
          <w:bCs/>
          <w:lang w:eastAsia="zh-CN"/>
        </w:rPr>
        <w:t xml:space="preserve">: </w:t>
      </w:r>
      <w:r w:rsidR="00917674" w:rsidRPr="009E1196">
        <w:rPr>
          <w:b/>
          <w:bCs/>
          <w:lang w:eastAsia="zh-CN"/>
        </w:rPr>
        <w:t>Multiple NS could solve the backward compatibility</w:t>
      </w:r>
      <w:r w:rsidR="001928F4" w:rsidRPr="009E1196">
        <w:rPr>
          <w:b/>
          <w:bCs/>
          <w:lang w:eastAsia="zh-CN"/>
        </w:rPr>
        <w:t xml:space="preserve"> issue</w:t>
      </w:r>
      <w:r w:rsidR="008F7F72">
        <w:rPr>
          <w:b/>
          <w:bCs/>
          <w:lang w:eastAsia="zh-CN"/>
        </w:rPr>
        <w:t xml:space="preserve"> </w:t>
      </w:r>
      <w:r w:rsidR="001A13EA">
        <w:rPr>
          <w:b/>
          <w:bCs/>
          <w:lang w:eastAsia="zh-CN"/>
        </w:rPr>
        <w:t>if NS_04 is introduced</w:t>
      </w:r>
      <w:r w:rsidR="0036379E">
        <w:rPr>
          <w:b/>
          <w:bCs/>
          <w:lang w:eastAsia="zh-CN"/>
        </w:rPr>
        <w:t xml:space="preserve"> </w:t>
      </w:r>
      <w:r w:rsidR="004015D5">
        <w:rPr>
          <w:b/>
          <w:bCs/>
          <w:lang w:eastAsia="zh-CN"/>
        </w:rPr>
        <w:t>to</w:t>
      </w:r>
      <w:r w:rsidR="0036379E">
        <w:rPr>
          <w:b/>
          <w:bCs/>
          <w:lang w:eastAsia="zh-CN"/>
        </w:rPr>
        <w:t xml:space="preserve"> </w:t>
      </w:r>
      <w:r w:rsidR="003916DB">
        <w:rPr>
          <w:b/>
          <w:bCs/>
          <w:lang w:eastAsia="zh-CN"/>
        </w:rPr>
        <w:t xml:space="preserve">meet </w:t>
      </w:r>
      <w:r w:rsidR="0036379E">
        <w:rPr>
          <w:b/>
          <w:bCs/>
          <w:lang w:eastAsia="zh-CN"/>
        </w:rPr>
        <w:t xml:space="preserve">FCC </w:t>
      </w:r>
      <w:r w:rsidR="003916DB">
        <w:rPr>
          <w:b/>
          <w:bCs/>
          <w:lang w:eastAsia="zh-CN"/>
        </w:rPr>
        <w:t>regulation</w:t>
      </w:r>
      <w:r w:rsidR="009E1196">
        <w:rPr>
          <w:b/>
          <w:bCs/>
          <w:lang w:eastAsia="zh-CN"/>
        </w:rPr>
        <w:t>.</w:t>
      </w:r>
    </w:p>
    <w:p w14:paraId="176A5968" w14:textId="3FA22084" w:rsidR="003916DB" w:rsidRPr="00796A8A" w:rsidRDefault="003916DB" w:rsidP="00991CD4">
      <w:pPr>
        <w:rPr>
          <w:b/>
          <w:bCs/>
          <w:lang w:val="en-US"/>
        </w:rPr>
      </w:pPr>
      <w:r>
        <w:rPr>
          <w:b/>
          <w:bCs/>
          <w:lang w:eastAsia="zh-CN"/>
        </w:rPr>
        <w:t xml:space="preserve">Propose 3: </w:t>
      </w:r>
      <w:r w:rsidR="00796A8A" w:rsidRPr="005D478F">
        <w:rPr>
          <w:b/>
          <w:bCs/>
          <w:lang w:val="en-US"/>
        </w:rPr>
        <w:t xml:space="preserve">Modify the NS_04 to exclude </w:t>
      </w:r>
      <w:r w:rsidR="005E310A">
        <w:rPr>
          <w:b/>
          <w:bCs/>
          <w:lang w:val="en-US"/>
        </w:rPr>
        <w:t xml:space="preserve">the </w:t>
      </w:r>
      <w:r w:rsidR="00796A8A" w:rsidRPr="00CD3BFF">
        <w:rPr>
          <w:b/>
          <w:bCs/>
        </w:rPr>
        <w:t xml:space="preserve">first and </w:t>
      </w:r>
      <w:r w:rsidR="00796A8A">
        <w:rPr>
          <w:b/>
          <w:bCs/>
        </w:rPr>
        <w:t>l</w:t>
      </w:r>
      <w:r w:rsidR="00796A8A" w:rsidRPr="00CD3BFF">
        <w:rPr>
          <w:b/>
          <w:bCs/>
        </w:rPr>
        <w:t xml:space="preserve">ast </w:t>
      </w:r>
      <w:r w:rsidR="009A4012">
        <w:rPr>
          <w:b/>
          <w:bCs/>
        </w:rPr>
        <w:t>2</w:t>
      </w:r>
      <w:r w:rsidR="00796A8A">
        <w:rPr>
          <w:b/>
          <w:bCs/>
        </w:rPr>
        <w:t>00kHz</w:t>
      </w:r>
      <w:r w:rsidR="00796A8A" w:rsidRPr="005D478F">
        <w:rPr>
          <w:b/>
          <w:bCs/>
          <w:lang w:val="en-US"/>
        </w:rPr>
        <w:t xml:space="preserve"> </w:t>
      </w:r>
      <w:r w:rsidR="00E63D50">
        <w:rPr>
          <w:b/>
          <w:bCs/>
          <w:lang w:val="en-US"/>
        </w:rPr>
        <w:t xml:space="preserve">for </w:t>
      </w:r>
      <w:r w:rsidR="009A4012">
        <w:rPr>
          <w:b/>
          <w:bCs/>
          <w:lang w:val="en-US"/>
        </w:rPr>
        <w:t>Band 13, 1</w:t>
      </w:r>
      <w:r w:rsidR="009A4012" w:rsidRPr="00EE2CC9">
        <w:rPr>
          <w:b/>
          <w:bCs/>
          <w:lang w:val="en-US"/>
        </w:rPr>
        <w:t>2, 17, 71</w:t>
      </w:r>
      <w:r w:rsidR="009A4012">
        <w:rPr>
          <w:b/>
          <w:bCs/>
          <w:lang w:val="en-US"/>
        </w:rPr>
        <w:t xml:space="preserve">, </w:t>
      </w:r>
      <w:r w:rsidR="005E310A">
        <w:rPr>
          <w:b/>
          <w:bCs/>
          <w:lang w:val="en-US"/>
        </w:rPr>
        <w:t>85 and exclude the first and last 100</w:t>
      </w:r>
      <w:r w:rsidR="005E310A">
        <w:rPr>
          <w:rFonts w:hint="eastAsia"/>
          <w:b/>
          <w:bCs/>
          <w:lang w:val="en-US" w:eastAsia="zh-CN"/>
        </w:rPr>
        <w:t>kHz</w:t>
      </w:r>
      <w:r w:rsidR="005E310A">
        <w:rPr>
          <w:b/>
          <w:bCs/>
          <w:lang w:val="en-US"/>
        </w:rPr>
        <w:t xml:space="preserve"> for </w:t>
      </w:r>
      <w:r w:rsidR="00796A8A" w:rsidRPr="005D478F">
        <w:rPr>
          <w:b/>
          <w:bCs/>
          <w:lang w:val="en-US"/>
        </w:rPr>
        <w:t xml:space="preserve">Band </w:t>
      </w:r>
      <w:r w:rsidR="009A4012" w:rsidRPr="00222670">
        <w:rPr>
          <w:b/>
          <w:bCs/>
        </w:rPr>
        <w:t>4, 66, 2, 25</w:t>
      </w:r>
      <w:r w:rsidR="00991CD4">
        <w:rPr>
          <w:b/>
          <w:bCs/>
        </w:rPr>
        <w:t xml:space="preserve">, </w:t>
      </w:r>
      <w:r w:rsidR="009A4012" w:rsidRPr="00222670">
        <w:rPr>
          <w:b/>
          <w:bCs/>
        </w:rPr>
        <w:t xml:space="preserve">5 </w:t>
      </w:r>
      <w:r w:rsidR="00796A8A" w:rsidRPr="005D478F">
        <w:rPr>
          <w:b/>
          <w:bCs/>
          <w:lang w:val="en-US"/>
        </w:rPr>
        <w:t>.</w:t>
      </w:r>
    </w:p>
    <w:p w14:paraId="2795537F" w14:textId="0A1F2BCF" w:rsidR="0083783E" w:rsidRDefault="00327222" w:rsidP="0083783E">
      <w:pPr>
        <w:pStyle w:val="Heading1"/>
      </w:pPr>
      <w:r>
        <w:t>3</w:t>
      </w:r>
      <w:r w:rsidR="0083783E">
        <w:t xml:space="preserve">. </w:t>
      </w:r>
      <w:r w:rsidR="00D10F1C">
        <w:t xml:space="preserve">   </w:t>
      </w:r>
      <w:r w:rsidR="00C47D24">
        <w:t>Conclusion</w:t>
      </w:r>
    </w:p>
    <w:p w14:paraId="5FF916E1" w14:textId="721ABB66" w:rsidR="002F6DBE" w:rsidRDefault="000172EC" w:rsidP="0094741A">
      <w:pPr>
        <w:jc w:val="both"/>
      </w:pPr>
      <w:r>
        <w:t xml:space="preserve">In this paper, we provide </w:t>
      </w:r>
      <w:r w:rsidR="0094741A">
        <w:t xml:space="preserve">further </w:t>
      </w:r>
      <w:r w:rsidR="009F0703">
        <w:t xml:space="preserve">considerations </w:t>
      </w:r>
      <w:r w:rsidR="009461AB">
        <w:t xml:space="preserve">on </w:t>
      </w:r>
      <w:r w:rsidR="0094741A">
        <w:t xml:space="preserve">FCC </w:t>
      </w:r>
      <w:r w:rsidR="0094741A" w:rsidRPr="0094741A">
        <w:t xml:space="preserve">NB-IoT </w:t>
      </w:r>
      <w:r w:rsidR="0094741A">
        <w:t xml:space="preserve">issues and propose solution to meet FCC </w:t>
      </w:r>
      <w:r w:rsidR="0094741A" w:rsidRPr="0094741A">
        <w:t>regulatory requirements</w:t>
      </w:r>
      <w:r w:rsidR="0094741A">
        <w:t>.</w:t>
      </w:r>
      <w:r w:rsidR="007A1D04">
        <w:t xml:space="preserve"> Based on the above discussion, we have the following observations and proposals:</w:t>
      </w:r>
    </w:p>
    <w:p w14:paraId="23F443BF" w14:textId="56B25C66" w:rsidR="00991CD4" w:rsidRDefault="00991CD4" w:rsidP="00991CD4">
      <w:pPr>
        <w:jc w:val="both"/>
        <w:rPr>
          <w:b/>
          <w:bCs/>
        </w:rPr>
      </w:pPr>
      <w:r w:rsidRPr="004E1EAB">
        <w:rPr>
          <w:b/>
          <w:bCs/>
        </w:rPr>
        <w:t>Observation 1: For FCC specification #27.53(c), the emission</w:t>
      </w:r>
      <w:r>
        <w:rPr>
          <w:b/>
          <w:bCs/>
        </w:rPr>
        <w:t xml:space="preserve"> of -13dBm/30kHz</w:t>
      </w:r>
      <w:r w:rsidRPr="004E1EAB">
        <w:rPr>
          <w:b/>
          <w:bCs/>
        </w:rPr>
        <w:t xml:space="preserve"> is verifying at the band edge of Band 13 which spans from 777-787M</w:t>
      </w:r>
      <w:r w:rsidRPr="004E1EAB">
        <w:rPr>
          <w:b/>
          <w:bCs/>
          <w:lang w:eastAsia="zh-CN"/>
        </w:rPr>
        <w:t>Hz.</w:t>
      </w:r>
      <w:r w:rsidRPr="004E1EAB">
        <w:rPr>
          <w:b/>
          <w:bCs/>
        </w:rPr>
        <w:t xml:space="preserve"> </w:t>
      </w:r>
    </w:p>
    <w:p w14:paraId="07E21C6A" w14:textId="77777777" w:rsidR="00991CD4" w:rsidRPr="00642828" w:rsidRDefault="00991CD4" w:rsidP="00991CD4">
      <w:pPr>
        <w:jc w:val="both"/>
        <w:rPr>
          <w:b/>
          <w:bCs/>
          <w:lang w:val="en-US"/>
        </w:rPr>
      </w:pPr>
      <w:r w:rsidRPr="00642828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2</w:t>
      </w:r>
      <w:r w:rsidRPr="00642828">
        <w:rPr>
          <w:b/>
          <w:bCs/>
          <w:lang w:val="en-US"/>
        </w:rPr>
        <w:t>: Even with 100kHz exclusion, the devices which are based on 3GPP SEM could not meet the FCC requirements of -13dBm/30kHz</w:t>
      </w:r>
      <w:r>
        <w:rPr>
          <w:b/>
          <w:bCs/>
          <w:lang w:val="en-US"/>
        </w:rPr>
        <w:t xml:space="preserve"> </w:t>
      </w:r>
      <w:r w:rsidRPr="00C66057">
        <w:rPr>
          <w:b/>
          <w:bCs/>
          <w:lang w:val="en-US"/>
        </w:rPr>
        <w:t>at immediate 100</w:t>
      </w:r>
      <w:r w:rsidRPr="00C66057">
        <w:rPr>
          <w:rFonts w:hint="eastAsia"/>
          <w:b/>
          <w:bCs/>
          <w:lang w:val="en-US"/>
        </w:rPr>
        <w:t>kHz</w:t>
      </w:r>
      <w:r w:rsidRPr="00C66057">
        <w:rPr>
          <w:b/>
          <w:bCs/>
          <w:lang w:val="en-US"/>
        </w:rPr>
        <w:t xml:space="preserve"> </w:t>
      </w:r>
      <w:r w:rsidRPr="00C66057">
        <w:rPr>
          <w:rFonts w:hint="eastAsia"/>
          <w:b/>
          <w:bCs/>
          <w:lang w:val="en-US"/>
        </w:rPr>
        <w:t>outside</w:t>
      </w:r>
      <w:r w:rsidRPr="00C66057">
        <w:rPr>
          <w:b/>
          <w:bCs/>
          <w:lang w:val="en-US"/>
        </w:rPr>
        <w:t xml:space="preserve"> the channel edge</w:t>
      </w:r>
      <w:r w:rsidRPr="00642828">
        <w:rPr>
          <w:b/>
          <w:bCs/>
          <w:lang w:val="en-US"/>
        </w:rPr>
        <w:t>.</w:t>
      </w:r>
    </w:p>
    <w:p w14:paraId="37F1DAAF" w14:textId="77777777" w:rsidR="00991CD4" w:rsidRPr="00EE2CC9" w:rsidRDefault="00991CD4" w:rsidP="00991CD4">
      <w:pPr>
        <w:jc w:val="both"/>
        <w:rPr>
          <w:b/>
          <w:bCs/>
          <w:lang w:val="en-US"/>
        </w:rPr>
      </w:pPr>
      <w:r w:rsidRPr="00EE2CC9">
        <w:rPr>
          <w:b/>
          <w:bCs/>
          <w:lang w:val="en-US"/>
        </w:rPr>
        <w:t xml:space="preserve">Proposal 1: To meet </w:t>
      </w:r>
      <w:r w:rsidRPr="00222670">
        <w:rPr>
          <w:b/>
          <w:bCs/>
          <w:lang w:val="en-US"/>
        </w:rPr>
        <w:t>FCC # 27.53 part (c) and part (g)</w:t>
      </w:r>
      <w:r>
        <w:rPr>
          <w:b/>
          <w:bCs/>
          <w:lang w:val="en-US"/>
        </w:rPr>
        <w:t xml:space="preserve"> requirements, </w:t>
      </w:r>
      <w:r w:rsidRPr="00EE2CC9">
        <w:rPr>
          <w:b/>
          <w:bCs/>
          <w:lang w:val="en-US"/>
        </w:rPr>
        <w:t xml:space="preserve">200kHz exclusion is needed for Band 13, 12, 17, 71 and 85.   </w:t>
      </w:r>
    </w:p>
    <w:p w14:paraId="62BAEA6C" w14:textId="77777777" w:rsidR="00991CD4" w:rsidRDefault="00991CD4" w:rsidP="00991CD4">
      <w:pPr>
        <w:rPr>
          <w:b/>
          <w:bCs/>
          <w:lang w:eastAsia="zh-CN"/>
        </w:rPr>
      </w:pPr>
      <w:r w:rsidRPr="00222670">
        <w:rPr>
          <w:b/>
          <w:bCs/>
          <w:lang w:eastAsia="zh-CN"/>
        </w:rPr>
        <w:t xml:space="preserve">Proposal 2: The exclusion of first and last </w:t>
      </w:r>
      <w:r>
        <w:rPr>
          <w:b/>
          <w:bCs/>
          <w:lang w:eastAsia="zh-CN"/>
        </w:rPr>
        <w:t>100kHz</w:t>
      </w:r>
      <w:r w:rsidRPr="00222670">
        <w:rPr>
          <w:b/>
          <w:bCs/>
          <w:lang w:eastAsia="zh-CN"/>
        </w:rPr>
        <w:t xml:space="preserve"> for </w:t>
      </w:r>
      <w:r w:rsidRPr="00222670">
        <w:rPr>
          <w:b/>
          <w:bCs/>
        </w:rPr>
        <w:t xml:space="preserve">Band 4, 66, 2, 25, and 5 </w:t>
      </w:r>
      <w:r w:rsidRPr="00222670">
        <w:rPr>
          <w:b/>
          <w:bCs/>
          <w:lang w:eastAsia="zh-CN"/>
        </w:rPr>
        <w:t xml:space="preserve"> is needed to meet FCC # 27.53 part (h), # 24.238, and # 22.917</w:t>
      </w:r>
      <w:r>
        <w:rPr>
          <w:b/>
          <w:bCs/>
          <w:lang w:eastAsia="zh-CN"/>
        </w:rPr>
        <w:t xml:space="preserve"> </w:t>
      </w:r>
      <w:r w:rsidRPr="00222670">
        <w:rPr>
          <w:b/>
          <w:bCs/>
          <w:lang w:eastAsia="zh-CN"/>
        </w:rPr>
        <w:t>band-edge requirement.</w:t>
      </w:r>
    </w:p>
    <w:p w14:paraId="1589CB16" w14:textId="77777777" w:rsidR="00991CD4" w:rsidRDefault="00991CD4" w:rsidP="00991CD4">
      <w:pPr>
        <w:jc w:val="both"/>
        <w:rPr>
          <w:b/>
          <w:bCs/>
          <w:lang w:eastAsia="zh-CN"/>
        </w:rPr>
      </w:pPr>
      <w:r w:rsidRPr="009E1196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3</w:t>
      </w:r>
      <w:r w:rsidRPr="009E1196">
        <w:rPr>
          <w:b/>
          <w:bCs/>
          <w:lang w:eastAsia="zh-CN"/>
        </w:rPr>
        <w:t>: Multiple NS could solve the backward compatibility issue</w:t>
      </w:r>
      <w:r>
        <w:rPr>
          <w:b/>
          <w:bCs/>
          <w:lang w:eastAsia="zh-CN"/>
        </w:rPr>
        <w:t xml:space="preserve"> if NS_04 is introduced to meet FCC regulation.</w:t>
      </w:r>
    </w:p>
    <w:p w14:paraId="49C63FB2" w14:textId="77777777" w:rsidR="00991CD4" w:rsidRPr="005D478F" w:rsidRDefault="00991CD4" w:rsidP="00991CD4">
      <w:pPr>
        <w:rPr>
          <w:b/>
          <w:bCs/>
          <w:lang w:val="en-US"/>
        </w:rPr>
      </w:pPr>
      <w:r>
        <w:rPr>
          <w:b/>
          <w:bCs/>
          <w:lang w:eastAsia="zh-CN"/>
        </w:rPr>
        <w:t xml:space="preserve">Propose 3: </w:t>
      </w:r>
      <w:r w:rsidRPr="005D478F">
        <w:rPr>
          <w:b/>
          <w:bCs/>
          <w:lang w:val="en-US"/>
        </w:rPr>
        <w:t xml:space="preserve">Modify the NS_04 to exclude </w:t>
      </w:r>
      <w:r>
        <w:rPr>
          <w:b/>
          <w:bCs/>
          <w:lang w:val="en-US"/>
        </w:rPr>
        <w:t xml:space="preserve">the </w:t>
      </w:r>
      <w:r w:rsidRPr="00CD3BFF">
        <w:rPr>
          <w:b/>
          <w:bCs/>
        </w:rPr>
        <w:t xml:space="preserve">first and </w:t>
      </w:r>
      <w:r>
        <w:rPr>
          <w:b/>
          <w:bCs/>
        </w:rPr>
        <w:t>l</w:t>
      </w:r>
      <w:r w:rsidRPr="00CD3BFF">
        <w:rPr>
          <w:b/>
          <w:bCs/>
        </w:rPr>
        <w:t xml:space="preserve">ast </w:t>
      </w:r>
      <w:r>
        <w:rPr>
          <w:b/>
          <w:bCs/>
        </w:rPr>
        <w:t>200kHz</w:t>
      </w:r>
      <w:r w:rsidRPr="005D478F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for Band 13, 1</w:t>
      </w:r>
      <w:r w:rsidRPr="00EE2CC9">
        <w:rPr>
          <w:b/>
          <w:bCs/>
          <w:lang w:val="en-US"/>
        </w:rPr>
        <w:t>2, 17, 71</w:t>
      </w:r>
      <w:r>
        <w:rPr>
          <w:b/>
          <w:bCs/>
          <w:lang w:val="en-US"/>
        </w:rPr>
        <w:t>, 85 and exclude the first and last 100</w:t>
      </w:r>
      <w:r>
        <w:rPr>
          <w:rFonts w:hint="eastAsia"/>
          <w:b/>
          <w:bCs/>
          <w:lang w:val="en-US" w:eastAsia="zh-CN"/>
        </w:rPr>
        <w:t>kHz</w:t>
      </w:r>
      <w:r>
        <w:rPr>
          <w:b/>
          <w:bCs/>
          <w:lang w:val="en-US"/>
        </w:rPr>
        <w:t xml:space="preserve"> for </w:t>
      </w:r>
      <w:r w:rsidRPr="005D478F">
        <w:rPr>
          <w:b/>
          <w:bCs/>
          <w:lang w:val="en-US"/>
        </w:rPr>
        <w:t xml:space="preserve">Band </w:t>
      </w:r>
      <w:r w:rsidRPr="00222670">
        <w:rPr>
          <w:b/>
          <w:bCs/>
        </w:rPr>
        <w:t>4, 66, 2, 25</w:t>
      </w:r>
      <w:r>
        <w:rPr>
          <w:b/>
          <w:bCs/>
        </w:rPr>
        <w:t xml:space="preserve">, </w:t>
      </w:r>
      <w:r w:rsidRPr="00222670">
        <w:rPr>
          <w:b/>
          <w:bCs/>
        </w:rPr>
        <w:t xml:space="preserve">5 </w:t>
      </w:r>
      <w:r w:rsidRPr="005D478F">
        <w:rPr>
          <w:b/>
          <w:bCs/>
          <w:lang w:val="en-US"/>
        </w:rPr>
        <w:t>.</w:t>
      </w:r>
    </w:p>
    <w:p w14:paraId="138F9F62" w14:textId="77777777" w:rsidR="00991CD4" w:rsidRPr="00991CD4" w:rsidRDefault="00991CD4" w:rsidP="00991CD4">
      <w:pPr>
        <w:jc w:val="both"/>
        <w:rPr>
          <w:b/>
          <w:bCs/>
          <w:lang w:val="en-US"/>
        </w:rPr>
      </w:pPr>
    </w:p>
    <w:p w14:paraId="44944CDB" w14:textId="77777777" w:rsidR="007A1D04" w:rsidRPr="009F0703" w:rsidRDefault="007A1D04" w:rsidP="0094741A">
      <w:pPr>
        <w:jc w:val="both"/>
        <w:rPr>
          <w:b/>
          <w:bCs/>
        </w:rPr>
      </w:pPr>
    </w:p>
    <w:p w14:paraId="6B9DA29F" w14:textId="77777777" w:rsidR="00327222" w:rsidRPr="001E4305" w:rsidRDefault="00327222" w:rsidP="00327222">
      <w:pPr>
        <w:pStyle w:val="Heading1"/>
        <w:ind w:left="0" w:firstLine="0"/>
      </w:pPr>
      <w:r>
        <w:lastRenderedPageBreak/>
        <w:t>4.</w:t>
      </w:r>
      <w:r>
        <w:tab/>
      </w:r>
      <w:r w:rsidRPr="00534C0E">
        <w:t>References</w:t>
      </w:r>
    </w:p>
    <w:p w14:paraId="791115C5" w14:textId="7571B8F7" w:rsidR="00327222" w:rsidRDefault="006554E2" w:rsidP="00327222">
      <w:pPr>
        <w:pStyle w:val="List"/>
        <w:numPr>
          <w:ilvl w:val="0"/>
          <w:numId w:val="2"/>
        </w:numPr>
        <w:tabs>
          <w:tab w:val="left" w:pos="270"/>
        </w:tabs>
        <w:ind w:left="360"/>
      </w:pPr>
      <w:r w:rsidRPr="006554E2">
        <w:t>R4-2007564</w:t>
      </w:r>
      <w:r w:rsidR="007B773B">
        <w:t xml:space="preserve">, </w:t>
      </w:r>
      <w:r w:rsidR="003512DE" w:rsidRPr="003512DE">
        <w:t>Exclusion 100KHz for NB-IoT to meet FCC band-edge requirements</w:t>
      </w:r>
      <w:r w:rsidR="003512DE">
        <w:t>, Qualcomm</w:t>
      </w:r>
    </w:p>
    <w:p w14:paraId="558B07C1" w14:textId="0D439A91" w:rsidR="0067420B" w:rsidRDefault="00E32457" w:rsidP="00327222">
      <w:pPr>
        <w:pStyle w:val="List"/>
        <w:numPr>
          <w:ilvl w:val="0"/>
          <w:numId w:val="2"/>
        </w:numPr>
        <w:tabs>
          <w:tab w:val="left" w:pos="270"/>
        </w:tabs>
        <w:ind w:left="360"/>
      </w:pPr>
      <w:r w:rsidRPr="00E32457">
        <w:t>R4-2006445</w:t>
      </w:r>
      <w:r w:rsidR="007B773B">
        <w:t xml:space="preserve">, </w:t>
      </w:r>
      <w:r w:rsidR="00BF69D6" w:rsidRPr="00BF69D6">
        <w:t>NBIOT standalone operation for FCC regulation considerations</w:t>
      </w:r>
      <w:r w:rsidR="00863BBB">
        <w:t>, MTK</w:t>
      </w:r>
    </w:p>
    <w:p w14:paraId="68125612" w14:textId="02E5E428" w:rsidR="00CA60DE" w:rsidRDefault="00C94924" w:rsidP="00E32457">
      <w:pPr>
        <w:pStyle w:val="List"/>
        <w:numPr>
          <w:ilvl w:val="0"/>
          <w:numId w:val="2"/>
        </w:numPr>
        <w:tabs>
          <w:tab w:val="left" w:pos="270"/>
        </w:tabs>
        <w:ind w:left="360"/>
      </w:pPr>
      <w:r w:rsidRPr="00C94924">
        <w:t>R4-2009184</w:t>
      </w:r>
      <w:r w:rsidR="007B773B" w:rsidRPr="007B773B">
        <w:t xml:space="preserve">, </w:t>
      </w:r>
      <w:r w:rsidR="005435C5" w:rsidRPr="005435C5">
        <w:t>NB IoT Maintenance for FCC Regulation</w:t>
      </w:r>
      <w:r w:rsidR="005435C5">
        <w:t>, MTK, Qualcomm</w:t>
      </w:r>
    </w:p>
    <w:p w14:paraId="366D20F3" w14:textId="14C833BC" w:rsidR="005262B2" w:rsidRDefault="005262B2" w:rsidP="001B17FA">
      <w:pPr>
        <w:pStyle w:val="List"/>
        <w:numPr>
          <w:ilvl w:val="0"/>
          <w:numId w:val="2"/>
        </w:numPr>
        <w:tabs>
          <w:tab w:val="left" w:pos="270"/>
        </w:tabs>
        <w:ind w:left="360"/>
      </w:pPr>
      <w:r>
        <w:t xml:space="preserve">FCC report, </w:t>
      </w:r>
      <w:hyperlink r:id="rId8" w:history="1">
        <w:r w:rsidRPr="001F2C1C">
          <w:rPr>
            <w:rStyle w:val="Hyperlink"/>
          </w:rPr>
          <w:t>https://transition.fcc.gov/oet/ea/presentations/files/nov19/24-EMCMeasurement-Updates-DT.pdf</w:t>
        </w:r>
      </w:hyperlink>
    </w:p>
    <w:sectPr w:rsidR="005262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05E52"/>
    <w:multiLevelType w:val="hybridMultilevel"/>
    <w:tmpl w:val="8082943C"/>
    <w:lvl w:ilvl="0" w:tplc="1428843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A575B"/>
    <w:multiLevelType w:val="hybridMultilevel"/>
    <w:tmpl w:val="E5F2FB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731FFC"/>
    <w:multiLevelType w:val="hybridMultilevel"/>
    <w:tmpl w:val="640C87B4"/>
    <w:lvl w:ilvl="0" w:tplc="9FBC7C9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E42E56D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86C51B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AAAB33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C6CAED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74EC154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C92410E8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19D0B52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1CF66EC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" w15:restartNumberingAfterBreak="0">
    <w:nsid w:val="232E52D5"/>
    <w:multiLevelType w:val="hybridMultilevel"/>
    <w:tmpl w:val="E7AA2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57890"/>
    <w:multiLevelType w:val="hybridMultilevel"/>
    <w:tmpl w:val="1862B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D968F8"/>
    <w:multiLevelType w:val="hybridMultilevel"/>
    <w:tmpl w:val="A5EE0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9B9"/>
    <w:rsid w:val="0000030B"/>
    <w:rsid w:val="00006251"/>
    <w:rsid w:val="00011C8D"/>
    <w:rsid w:val="000172EC"/>
    <w:rsid w:val="00023CF3"/>
    <w:rsid w:val="00025B6B"/>
    <w:rsid w:val="00045C1E"/>
    <w:rsid w:val="00047F69"/>
    <w:rsid w:val="00055BE3"/>
    <w:rsid w:val="0005602D"/>
    <w:rsid w:val="000565FD"/>
    <w:rsid w:val="00062949"/>
    <w:rsid w:val="0006796E"/>
    <w:rsid w:val="0007458E"/>
    <w:rsid w:val="000755F2"/>
    <w:rsid w:val="00075F76"/>
    <w:rsid w:val="000760AF"/>
    <w:rsid w:val="0008246A"/>
    <w:rsid w:val="00092999"/>
    <w:rsid w:val="00093081"/>
    <w:rsid w:val="00093B9C"/>
    <w:rsid w:val="0009478D"/>
    <w:rsid w:val="00095B6B"/>
    <w:rsid w:val="000A1922"/>
    <w:rsid w:val="000B2583"/>
    <w:rsid w:val="000B33C3"/>
    <w:rsid w:val="000C1F31"/>
    <w:rsid w:val="000C7EF4"/>
    <w:rsid w:val="000D64F1"/>
    <w:rsid w:val="000E7F84"/>
    <w:rsid w:val="000F1F05"/>
    <w:rsid w:val="000F7222"/>
    <w:rsid w:val="001000DD"/>
    <w:rsid w:val="001038BC"/>
    <w:rsid w:val="00117903"/>
    <w:rsid w:val="00141511"/>
    <w:rsid w:val="00141AB1"/>
    <w:rsid w:val="00145586"/>
    <w:rsid w:val="0015005E"/>
    <w:rsid w:val="001567D2"/>
    <w:rsid w:val="00165B7A"/>
    <w:rsid w:val="00171129"/>
    <w:rsid w:val="00173036"/>
    <w:rsid w:val="001761BB"/>
    <w:rsid w:val="00176420"/>
    <w:rsid w:val="001928F4"/>
    <w:rsid w:val="001A13EA"/>
    <w:rsid w:val="001A1AD4"/>
    <w:rsid w:val="001A2F87"/>
    <w:rsid w:val="001A44F4"/>
    <w:rsid w:val="001B00B3"/>
    <w:rsid w:val="001B17FA"/>
    <w:rsid w:val="001B52DB"/>
    <w:rsid w:val="001B5DF8"/>
    <w:rsid w:val="001B6FFF"/>
    <w:rsid w:val="001E09B1"/>
    <w:rsid w:val="001E4C04"/>
    <w:rsid w:val="002002A2"/>
    <w:rsid w:val="0020335D"/>
    <w:rsid w:val="002153DC"/>
    <w:rsid w:val="00220691"/>
    <w:rsid w:val="002212CE"/>
    <w:rsid w:val="00222670"/>
    <w:rsid w:val="00225DFD"/>
    <w:rsid w:val="00237332"/>
    <w:rsid w:val="00244AD4"/>
    <w:rsid w:val="00257CF1"/>
    <w:rsid w:val="00263C54"/>
    <w:rsid w:val="002645E9"/>
    <w:rsid w:val="00280366"/>
    <w:rsid w:val="00291041"/>
    <w:rsid w:val="002B4DA4"/>
    <w:rsid w:val="002C10B2"/>
    <w:rsid w:val="002C4DBD"/>
    <w:rsid w:val="002D3E91"/>
    <w:rsid w:val="002D79E1"/>
    <w:rsid w:val="002D7EE0"/>
    <w:rsid w:val="002E3DD6"/>
    <w:rsid w:val="002F24E3"/>
    <w:rsid w:val="002F6DBE"/>
    <w:rsid w:val="00327222"/>
    <w:rsid w:val="00332E5B"/>
    <w:rsid w:val="00333423"/>
    <w:rsid w:val="003373FC"/>
    <w:rsid w:val="00337928"/>
    <w:rsid w:val="003418F2"/>
    <w:rsid w:val="003512DE"/>
    <w:rsid w:val="00351A2D"/>
    <w:rsid w:val="00351E2F"/>
    <w:rsid w:val="00352B03"/>
    <w:rsid w:val="00353448"/>
    <w:rsid w:val="0036379E"/>
    <w:rsid w:val="00391407"/>
    <w:rsid w:val="003916DB"/>
    <w:rsid w:val="00395678"/>
    <w:rsid w:val="003D4DE2"/>
    <w:rsid w:val="003E56EE"/>
    <w:rsid w:val="003F328D"/>
    <w:rsid w:val="004015D5"/>
    <w:rsid w:val="004034EB"/>
    <w:rsid w:val="0040543B"/>
    <w:rsid w:val="004105F5"/>
    <w:rsid w:val="00414A86"/>
    <w:rsid w:val="00420A06"/>
    <w:rsid w:val="00424263"/>
    <w:rsid w:val="00426CB2"/>
    <w:rsid w:val="00437215"/>
    <w:rsid w:val="00446E16"/>
    <w:rsid w:val="00450979"/>
    <w:rsid w:val="00463637"/>
    <w:rsid w:val="00471633"/>
    <w:rsid w:val="00477E3E"/>
    <w:rsid w:val="00483F49"/>
    <w:rsid w:val="004963C9"/>
    <w:rsid w:val="00496DC0"/>
    <w:rsid w:val="004A1155"/>
    <w:rsid w:val="004A204D"/>
    <w:rsid w:val="004A6A8D"/>
    <w:rsid w:val="004A6D42"/>
    <w:rsid w:val="004C581E"/>
    <w:rsid w:val="004D207D"/>
    <w:rsid w:val="004D2D7F"/>
    <w:rsid w:val="004D486D"/>
    <w:rsid w:val="004E1EAB"/>
    <w:rsid w:val="004F7C77"/>
    <w:rsid w:val="00501FD1"/>
    <w:rsid w:val="00504C97"/>
    <w:rsid w:val="00516C52"/>
    <w:rsid w:val="005262B2"/>
    <w:rsid w:val="00541668"/>
    <w:rsid w:val="005428DA"/>
    <w:rsid w:val="005435C5"/>
    <w:rsid w:val="00544BA2"/>
    <w:rsid w:val="0056003B"/>
    <w:rsid w:val="00560B5A"/>
    <w:rsid w:val="0056443B"/>
    <w:rsid w:val="005662D1"/>
    <w:rsid w:val="00570618"/>
    <w:rsid w:val="00572140"/>
    <w:rsid w:val="00576E98"/>
    <w:rsid w:val="005851EB"/>
    <w:rsid w:val="0058661F"/>
    <w:rsid w:val="00591ED9"/>
    <w:rsid w:val="005944B0"/>
    <w:rsid w:val="00594780"/>
    <w:rsid w:val="005A6077"/>
    <w:rsid w:val="005C45D7"/>
    <w:rsid w:val="005C646C"/>
    <w:rsid w:val="005D2AD6"/>
    <w:rsid w:val="005D664D"/>
    <w:rsid w:val="005E310A"/>
    <w:rsid w:val="005F1A44"/>
    <w:rsid w:val="005F4D05"/>
    <w:rsid w:val="005F678D"/>
    <w:rsid w:val="00604712"/>
    <w:rsid w:val="0061008A"/>
    <w:rsid w:val="00610E73"/>
    <w:rsid w:val="0061734E"/>
    <w:rsid w:val="006343D1"/>
    <w:rsid w:val="006360E1"/>
    <w:rsid w:val="006363DC"/>
    <w:rsid w:val="00642828"/>
    <w:rsid w:val="00644BB5"/>
    <w:rsid w:val="00645656"/>
    <w:rsid w:val="006459D6"/>
    <w:rsid w:val="00653A73"/>
    <w:rsid w:val="006544EF"/>
    <w:rsid w:val="006550F2"/>
    <w:rsid w:val="006554E2"/>
    <w:rsid w:val="006561CB"/>
    <w:rsid w:val="00667EC5"/>
    <w:rsid w:val="00672918"/>
    <w:rsid w:val="0067420B"/>
    <w:rsid w:val="006802E0"/>
    <w:rsid w:val="00680A3F"/>
    <w:rsid w:val="00696755"/>
    <w:rsid w:val="006A276F"/>
    <w:rsid w:val="006A7E01"/>
    <w:rsid w:val="006C0535"/>
    <w:rsid w:val="006D44E2"/>
    <w:rsid w:val="006D6051"/>
    <w:rsid w:val="006F1C96"/>
    <w:rsid w:val="006F5AFB"/>
    <w:rsid w:val="00707F71"/>
    <w:rsid w:val="007123EA"/>
    <w:rsid w:val="007346CC"/>
    <w:rsid w:val="00737FE0"/>
    <w:rsid w:val="00744575"/>
    <w:rsid w:val="00745C82"/>
    <w:rsid w:val="00750345"/>
    <w:rsid w:val="0075288A"/>
    <w:rsid w:val="00753974"/>
    <w:rsid w:val="00757988"/>
    <w:rsid w:val="00762192"/>
    <w:rsid w:val="00767481"/>
    <w:rsid w:val="00777D55"/>
    <w:rsid w:val="007805DE"/>
    <w:rsid w:val="00786267"/>
    <w:rsid w:val="0079527B"/>
    <w:rsid w:val="0079670F"/>
    <w:rsid w:val="00796A8A"/>
    <w:rsid w:val="007A1D04"/>
    <w:rsid w:val="007A334D"/>
    <w:rsid w:val="007A4374"/>
    <w:rsid w:val="007A6B8D"/>
    <w:rsid w:val="007A721A"/>
    <w:rsid w:val="007B773B"/>
    <w:rsid w:val="007C29B9"/>
    <w:rsid w:val="007C613E"/>
    <w:rsid w:val="007D22D2"/>
    <w:rsid w:val="007D2A0C"/>
    <w:rsid w:val="007E2915"/>
    <w:rsid w:val="007E54EA"/>
    <w:rsid w:val="007E7650"/>
    <w:rsid w:val="007F4341"/>
    <w:rsid w:val="007F593F"/>
    <w:rsid w:val="008001BC"/>
    <w:rsid w:val="00804289"/>
    <w:rsid w:val="008138BB"/>
    <w:rsid w:val="008219F9"/>
    <w:rsid w:val="0082258F"/>
    <w:rsid w:val="00823C1F"/>
    <w:rsid w:val="0082790E"/>
    <w:rsid w:val="0083783E"/>
    <w:rsid w:val="0086006B"/>
    <w:rsid w:val="00863BBB"/>
    <w:rsid w:val="00874E88"/>
    <w:rsid w:val="00877C4F"/>
    <w:rsid w:val="008926D9"/>
    <w:rsid w:val="00895376"/>
    <w:rsid w:val="008A6202"/>
    <w:rsid w:val="008B48CA"/>
    <w:rsid w:val="008E041B"/>
    <w:rsid w:val="008F0C65"/>
    <w:rsid w:val="008F4042"/>
    <w:rsid w:val="008F413C"/>
    <w:rsid w:val="008F51F8"/>
    <w:rsid w:val="008F7F72"/>
    <w:rsid w:val="009001FB"/>
    <w:rsid w:val="00917674"/>
    <w:rsid w:val="0092631A"/>
    <w:rsid w:val="0093579B"/>
    <w:rsid w:val="00943AF2"/>
    <w:rsid w:val="009461AB"/>
    <w:rsid w:val="0094741A"/>
    <w:rsid w:val="00951662"/>
    <w:rsid w:val="00977391"/>
    <w:rsid w:val="009819FA"/>
    <w:rsid w:val="00983E7C"/>
    <w:rsid w:val="00987734"/>
    <w:rsid w:val="0099110D"/>
    <w:rsid w:val="00991CD4"/>
    <w:rsid w:val="00996B31"/>
    <w:rsid w:val="00997D5B"/>
    <w:rsid w:val="009A03C4"/>
    <w:rsid w:val="009A0FF0"/>
    <w:rsid w:val="009A3AE6"/>
    <w:rsid w:val="009A3B8F"/>
    <w:rsid w:val="009A4012"/>
    <w:rsid w:val="009A5A9A"/>
    <w:rsid w:val="009A5F4E"/>
    <w:rsid w:val="009B1B95"/>
    <w:rsid w:val="009C2A8C"/>
    <w:rsid w:val="009C3CA1"/>
    <w:rsid w:val="009E1196"/>
    <w:rsid w:val="009E2C35"/>
    <w:rsid w:val="009E614A"/>
    <w:rsid w:val="009E728F"/>
    <w:rsid w:val="009F0703"/>
    <w:rsid w:val="009F3965"/>
    <w:rsid w:val="009F51AA"/>
    <w:rsid w:val="00A04B91"/>
    <w:rsid w:val="00A10A9B"/>
    <w:rsid w:val="00A1666A"/>
    <w:rsid w:val="00A21160"/>
    <w:rsid w:val="00A3011A"/>
    <w:rsid w:val="00A4268E"/>
    <w:rsid w:val="00A61E97"/>
    <w:rsid w:val="00A66874"/>
    <w:rsid w:val="00A747CE"/>
    <w:rsid w:val="00A95006"/>
    <w:rsid w:val="00AA0A9A"/>
    <w:rsid w:val="00AA233F"/>
    <w:rsid w:val="00AA74ED"/>
    <w:rsid w:val="00AC4336"/>
    <w:rsid w:val="00AD03FE"/>
    <w:rsid w:val="00AE2301"/>
    <w:rsid w:val="00AE315D"/>
    <w:rsid w:val="00B07589"/>
    <w:rsid w:val="00B10D16"/>
    <w:rsid w:val="00B14CC3"/>
    <w:rsid w:val="00B23CF5"/>
    <w:rsid w:val="00B27445"/>
    <w:rsid w:val="00B27772"/>
    <w:rsid w:val="00B33976"/>
    <w:rsid w:val="00B352A5"/>
    <w:rsid w:val="00B35429"/>
    <w:rsid w:val="00B559C3"/>
    <w:rsid w:val="00B56CE5"/>
    <w:rsid w:val="00B56CFB"/>
    <w:rsid w:val="00B66F3E"/>
    <w:rsid w:val="00B831F8"/>
    <w:rsid w:val="00B83EC7"/>
    <w:rsid w:val="00BA339D"/>
    <w:rsid w:val="00BA6332"/>
    <w:rsid w:val="00BA6D3A"/>
    <w:rsid w:val="00BA6F2B"/>
    <w:rsid w:val="00BB28B1"/>
    <w:rsid w:val="00BC1A61"/>
    <w:rsid w:val="00BC613B"/>
    <w:rsid w:val="00BC7640"/>
    <w:rsid w:val="00BE313C"/>
    <w:rsid w:val="00BF4B48"/>
    <w:rsid w:val="00BF69D6"/>
    <w:rsid w:val="00C0689C"/>
    <w:rsid w:val="00C07AB1"/>
    <w:rsid w:val="00C12D08"/>
    <w:rsid w:val="00C330AB"/>
    <w:rsid w:val="00C337BB"/>
    <w:rsid w:val="00C47D24"/>
    <w:rsid w:val="00C56E40"/>
    <w:rsid w:val="00C63E6F"/>
    <w:rsid w:val="00C6485D"/>
    <w:rsid w:val="00C66057"/>
    <w:rsid w:val="00C71016"/>
    <w:rsid w:val="00C73DD1"/>
    <w:rsid w:val="00C81FB4"/>
    <w:rsid w:val="00C93D29"/>
    <w:rsid w:val="00C94924"/>
    <w:rsid w:val="00CA60DE"/>
    <w:rsid w:val="00CB0983"/>
    <w:rsid w:val="00CC6652"/>
    <w:rsid w:val="00CD59CC"/>
    <w:rsid w:val="00CF65B9"/>
    <w:rsid w:val="00D076B5"/>
    <w:rsid w:val="00D10C41"/>
    <w:rsid w:val="00D10F1C"/>
    <w:rsid w:val="00D20A51"/>
    <w:rsid w:val="00D33863"/>
    <w:rsid w:val="00D72DCC"/>
    <w:rsid w:val="00D8155A"/>
    <w:rsid w:val="00D97584"/>
    <w:rsid w:val="00DA1C03"/>
    <w:rsid w:val="00DA5D71"/>
    <w:rsid w:val="00DA74ED"/>
    <w:rsid w:val="00DB40FB"/>
    <w:rsid w:val="00DB7EFF"/>
    <w:rsid w:val="00DD0C4B"/>
    <w:rsid w:val="00DD0F22"/>
    <w:rsid w:val="00DD4DC8"/>
    <w:rsid w:val="00DE6ED0"/>
    <w:rsid w:val="00DF21BC"/>
    <w:rsid w:val="00DF72F7"/>
    <w:rsid w:val="00E0610F"/>
    <w:rsid w:val="00E1155D"/>
    <w:rsid w:val="00E11E81"/>
    <w:rsid w:val="00E126CF"/>
    <w:rsid w:val="00E301ED"/>
    <w:rsid w:val="00E31478"/>
    <w:rsid w:val="00E31A27"/>
    <w:rsid w:val="00E31C51"/>
    <w:rsid w:val="00E32382"/>
    <w:rsid w:val="00E32457"/>
    <w:rsid w:val="00E4451D"/>
    <w:rsid w:val="00E57787"/>
    <w:rsid w:val="00E62C61"/>
    <w:rsid w:val="00E63D50"/>
    <w:rsid w:val="00E751AC"/>
    <w:rsid w:val="00E97F3A"/>
    <w:rsid w:val="00EA5250"/>
    <w:rsid w:val="00EB2833"/>
    <w:rsid w:val="00EB39A1"/>
    <w:rsid w:val="00EB5882"/>
    <w:rsid w:val="00EB5D57"/>
    <w:rsid w:val="00EB689C"/>
    <w:rsid w:val="00EC4585"/>
    <w:rsid w:val="00ED25E9"/>
    <w:rsid w:val="00EE2CC9"/>
    <w:rsid w:val="00F021C6"/>
    <w:rsid w:val="00F103D5"/>
    <w:rsid w:val="00F2437A"/>
    <w:rsid w:val="00F2772B"/>
    <w:rsid w:val="00F34A28"/>
    <w:rsid w:val="00F352D0"/>
    <w:rsid w:val="00F41053"/>
    <w:rsid w:val="00F5701F"/>
    <w:rsid w:val="00F63C31"/>
    <w:rsid w:val="00F645C9"/>
    <w:rsid w:val="00F6732D"/>
    <w:rsid w:val="00F80E10"/>
    <w:rsid w:val="00F916DA"/>
    <w:rsid w:val="00FA4AF6"/>
    <w:rsid w:val="00FB0EF9"/>
    <w:rsid w:val="00FB404E"/>
    <w:rsid w:val="00FC46AA"/>
    <w:rsid w:val="00FD1A8B"/>
    <w:rsid w:val="00FD3903"/>
    <w:rsid w:val="00FD6EB3"/>
    <w:rsid w:val="00FE701E"/>
    <w:rsid w:val="00FE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396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basedOn w:val="Normal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styleId="Hyperlink">
    <w:name w:val="Hyperlink"/>
    <w:basedOn w:val="DefaultParagraphFont"/>
    <w:uiPriority w:val="99"/>
    <w:unhideWhenUsed/>
    <w:rsid w:val="005262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2B2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9F396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75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ransition.fcc.gov/oet/ea/presentations/files/nov19/24-EMCMeasurement-Updates-DT.pdf" TargetMode="External"/><Relationship Id="rId3" Type="http://schemas.openxmlformats.org/officeDocument/2006/relationships/settings" Target="settings.xml"/><Relationship Id="rId7" Type="http://schemas.openxmlformats.org/officeDocument/2006/relationships/image" Target="cid:image001.png@01D5D159.3C14D37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1565</TotalTime>
  <Pages>4</Pages>
  <Words>1159</Words>
  <Characters>6607</Characters>
  <Application>Microsoft Office Word</Application>
  <DocSecurity>0</DocSecurity>
  <Lines>55</Lines>
  <Paragraphs>15</Paragraphs>
  <ScaleCrop>false</ScaleCrop>
  <Company/>
  <LinksUpToDate>false</LinksUpToDate>
  <CharactersWithSpaces>7751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 (Qualcomm)</dc:creator>
  <cp:keywords/>
  <dc:description/>
  <cp:lastModifiedBy>Bin Han (Qualcomm)</cp:lastModifiedBy>
  <cp:revision>403</cp:revision>
  <dcterms:created xsi:type="dcterms:W3CDTF">2020-08-05T09:01:00Z</dcterms:created>
  <dcterms:modified xsi:type="dcterms:W3CDTF">2020-08-07T16:42:00Z</dcterms:modified>
</cp:coreProperties>
</file>